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360" w:lineRule="auto"/>
        <w:ind w:firstLine="420"/>
        <w:jc w:val="center"/>
        <w:rPr>
          <w:rFonts w:hint="eastAsia" w:ascii="宋体" w:hAnsi="宋体"/>
          <w:b/>
          <w:bCs/>
          <w:color w:val="000000"/>
          <w:sz w:val="32"/>
          <w:szCs w:val="32"/>
        </w:rPr>
      </w:pPr>
      <w:r>
        <w:rPr>
          <w:rFonts w:hint="eastAsia" w:ascii="宋体" w:hAnsi="宋体"/>
          <w:b/>
          <w:bCs/>
          <w:color w:val="000000"/>
          <w:sz w:val="32"/>
          <w:szCs w:val="32"/>
        </w:rPr>
        <w:t>信息化环境下的小学品社学科分层教学</w:t>
      </w:r>
    </w:p>
    <w:p>
      <w:pPr>
        <w:snapToGrid w:val="0"/>
        <w:spacing w:line="360" w:lineRule="auto"/>
        <w:ind w:firstLine="420"/>
        <w:rPr>
          <w:rFonts w:hint="eastAsia" w:ascii="宋体" w:hAnsi="宋体"/>
          <w:color w:val="000000"/>
          <w:sz w:val="28"/>
          <w:szCs w:val="28"/>
        </w:rPr>
      </w:pPr>
      <w:r>
        <w:rPr>
          <w:rFonts w:hint="eastAsia" w:ascii="宋体" w:hAnsi="宋体"/>
          <w:color w:val="000000"/>
          <w:sz w:val="28"/>
          <w:szCs w:val="28"/>
        </w:rPr>
        <w:t>一、创设良好的自主学习的环境</w:t>
      </w:r>
    </w:p>
    <w:p>
      <w:pPr>
        <w:snapToGrid w:val="0"/>
        <w:spacing w:line="360" w:lineRule="auto"/>
        <w:ind w:firstLine="420"/>
        <w:rPr>
          <w:rFonts w:hint="eastAsia" w:ascii="宋体" w:hAnsi="宋体"/>
          <w:color w:val="000000"/>
          <w:sz w:val="28"/>
          <w:szCs w:val="28"/>
        </w:rPr>
      </w:pPr>
      <w:r>
        <w:rPr>
          <w:rFonts w:hint="eastAsia" w:ascii="宋体" w:hAnsi="宋体"/>
          <w:color w:val="000000"/>
          <w:sz w:val="28"/>
          <w:szCs w:val="28"/>
        </w:rPr>
        <w:t>营造自主学习环境的前提是建立平等的、民主的师生关系。《课程标准》强调：“思品课教学要紧密联系学生的生活实际和社会实际，充分发挥学生的主体作用。”作为教师一定要充分发挥好组织、引导的作用，要把学习的主动权还给学生。教师可以参与学生的活动，一起探究；教师要让自己的言谈举止使学生感觉到你是亲切的可亲近的；教师要充分地信任学生，耐心地倾听学生发言，耐心地等待学生活动。当然这不是一两节课能做到就行的，只有长期坚持，学生才会乐意与教师交流、与同学合作，才能达到自主学习的预期目标。</w:t>
      </w:r>
    </w:p>
    <w:p>
      <w:pPr>
        <w:snapToGrid w:val="0"/>
        <w:spacing w:line="360" w:lineRule="auto"/>
        <w:ind w:firstLine="420"/>
        <w:rPr>
          <w:rFonts w:hint="eastAsia" w:ascii="宋体" w:hAnsi="宋体"/>
          <w:color w:val="000000"/>
          <w:sz w:val="28"/>
          <w:szCs w:val="28"/>
        </w:rPr>
      </w:pPr>
      <w:r>
        <w:rPr>
          <w:rFonts w:hint="eastAsia" w:ascii="宋体" w:hAnsi="宋体"/>
          <w:color w:val="000000"/>
          <w:sz w:val="28"/>
          <w:szCs w:val="28"/>
        </w:rPr>
        <w:t>良好的环境除了融洽的师生关系，教师还要会选用多样的教学活动形式来活跃气氛。在听过的《找春天》一课中，教师就充分调动了学生的各种感官，引导孩子们通过听、看、说、想、画、演、跳等多种活动不断深化学习主题。童话的故事情节使课堂充满了童趣，学生的好奇心一下子就被引发了，有了强烈的参与活动的愿望。加上老师和运用多媒体手段精心设计的一首首悠扬动听的春天乐曲和一幅幅美丽的春景图，使学生愉快地融入春之旅程。学生以手工制作、唱歌、舞蹈、弹奏、快板和朗诵等各种形式的表演赞美春天，形式丰富有童趣。整节课的课堂气氛十分融洽，学生学习劲头很高，一直参与其中，达到了理想的效果。</w:t>
      </w:r>
    </w:p>
    <w:p>
      <w:pPr>
        <w:snapToGrid w:val="0"/>
        <w:spacing w:line="360" w:lineRule="auto"/>
        <w:ind w:firstLine="420"/>
        <w:rPr>
          <w:rFonts w:hint="eastAsia" w:ascii="宋体" w:hAnsi="宋体"/>
          <w:color w:val="000000"/>
          <w:sz w:val="28"/>
          <w:szCs w:val="28"/>
        </w:rPr>
      </w:pPr>
      <w:r>
        <w:rPr>
          <w:rFonts w:hint="eastAsia" w:ascii="宋体" w:hAnsi="宋体"/>
          <w:color w:val="000000"/>
          <w:sz w:val="28"/>
          <w:szCs w:val="28"/>
        </w:rPr>
        <w:t>从平时的教学实践中可以得出，教师一定要努力创设宽松民主但不随便无纪律的课堂，营造良好的自主学习的环境，以便最大化地激发学生自主学习的热情。</w:t>
      </w:r>
    </w:p>
    <w:p>
      <w:pPr>
        <w:snapToGrid w:val="0"/>
        <w:spacing w:line="360" w:lineRule="auto"/>
        <w:ind w:firstLine="420"/>
        <w:rPr>
          <w:rFonts w:hint="eastAsia" w:ascii="宋体" w:hAnsi="宋体"/>
          <w:color w:val="000000"/>
          <w:sz w:val="28"/>
          <w:szCs w:val="28"/>
        </w:rPr>
      </w:pPr>
      <w:r>
        <w:rPr>
          <w:rFonts w:hint="eastAsia" w:ascii="宋体" w:hAnsi="宋体"/>
          <w:color w:val="000000"/>
          <w:sz w:val="28"/>
          <w:szCs w:val="28"/>
        </w:rPr>
        <w:t>二、提供充分的自主学习的时间和空间</w:t>
      </w:r>
    </w:p>
    <w:p>
      <w:pPr>
        <w:snapToGrid w:val="0"/>
        <w:spacing w:line="360" w:lineRule="auto"/>
        <w:ind w:firstLine="420"/>
        <w:rPr>
          <w:rFonts w:hint="eastAsia" w:ascii="宋体" w:hAnsi="宋体"/>
          <w:color w:val="000000"/>
          <w:sz w:val="28"/>
          <w:szCs w:val="28"/>
        </w:rPr>
      </w:pPr>
      <w:r>
        <w:rPr>
          <w:rFonts w:hint="eastAsia" w:ascii="宋体" w:hAnsi="宋体"/>
          <w:color w:val="000000"/>
          <w:sz w:val="28"/>
          <w:szCs w:val="28"/>
        </w:rPr>
        <w:t>自主学习得以实施的保障是提供充分的时间和空间。教师一定要牢记在课堂上只做参与者，而不是讲授者。由于小学品社课很多不是专职老师教的，这样就出现了两个问题，一是纪律不好控制，二是老师也不会花很多的时间和精力去备课，所以常常可以看到很多教师总是照本宣科，还埋怨学生不听，生气时甚至拍案而起，把品社课上成了思想教育课。这样的课堂，何来思考？学生的自主学习又何在？活动性是品社课的主要特征，教师一定要努力把充分的时间和空间让给学生，让他们自由阅读、自由思考、自主活动。其实很多课文都是需要学生课前查阅资料的，而课文中也有许多的阅读练习，还安排了辩论等活动。</w:t>
      </w:r>
    </w:p>
    <w:p>
      <w:pPr>
        <w:snapToGrid w:val="0"/>
        <w:spacing w:line="360" w:lineRule="auto"/>
        <w:ind w:firstLine="420"/>
        <w:rPr>
          <w:rFonts w:hint="eastAsia" w:ascii="宋体" w:hAnsi="宋体"/>
          <w:color w:val="000000"/>
          <w:sz w:val="28"/>
          <w:szCs w:val="28"/>
        </w:rPr>
      </w:pPr>
      <w:r>
        <w:rPr>
          <w:rFonts w:hint="eastAsia" w:ascii="宋体" w:hAnsi="宋体"/>
          <w:color w:val="000000"/>
          <w:sz w:val="28"/>
          <w:szCs w:val="28"/>
        </w:rPr>
        <w:t>为了让学生真正动起来，主动去建构知识，我模仿其他老师的做法，把全班学生按座位就近原则分成几个小组。在教新课前一天，布置一些预习作业让学生各自自学，并要求学生在自学课文时，整理归纳自己能够懂得的知识，准备在小组讨论时进行交流，同时还要把不懂的地方用问题的形式表达出来，在小组交流环节中提出来，向其他同学请教，这样各小组在组长的带领下将五花八门的问题和答案提出来进行讨论，学生各抒己见，老师在一旁可以稍作点拨。这时每个人既是老师，又是学生，互教互学，互补互促，凭着小组的集体智慧解决问题。如此，学生的主体作用得到了最大限度的发挥，在愉快的合作中解决问题。这样的学习过程，花的时间肯定比教师单纯说教要费得多，所以一定要有十分的耐心，等待学生自己或小组内解决问题。不能一急就打断学生，开始讲自己的观点。</w:t>
      </w:r>
    </w:p>
    <w:p>
      <w:pPr>
        <w:snapToGrid w:val="0"/>
        <w:spacing w:line="360" w:lineRule="auto"/>
        <w:ind w:firstLine="420"/>
        <w:rPr>
          <w:rFonts w:hint="eastAsia" w:ascii="宋体" w:hAnsi="宋体"/>
          <w:color w:val="000000"/>
          <w:sz w:val="28"/>
          <w:szCs w:val="28"/>
        </w:rPr>
      </w:pPr>
      <w:r>
        <w:rPr>
          <w:rFonts w:hint="eastAsia" w:ascii="宋体" w:hAnsi="宋体"/>
          <w:color w:val="000000"/>
          <w:sz w:val="28"/>
          <w:szCs w:val="28"/>
        </w:rPr>
        <w:t>在《家庭的亲情》这一课中，教师选取了在南京“7.31”空难中，飞机冲出跑道，机身撞毁起火，飞机上的乘客几乎全部丧生，然而有一个名叫丹妮的8个月的女婴却奇迹般地活着这一典型的事例。教师先问学生听了这个故事想到了什么，鼓励学生用最简单的语言表达一下此时的感受和心情。接着让学生想还有哪些有关亲情的故事，先在小组里相互说一说，再讲给全班同学听。这一环节花了不少时间，中间甚至有一小段时间的冷场，但教师并未心急地代言，而是耐心等待，认真倾听，通过学生对此事例的探讨、分析,加深学生对主题重要意义的理解,同时让学生懂得如何做。</w:t>
      </w:r>
    </w:p>
    <w:p>
      <w:pPr>
        <w:snapToGrid w:val="0"/>
        <w:spacing w:line="360" w:lineRule="auto"/>
        <w:ind w:firstLine="420"/>
        <w:rPr>
          <w:rFonts w:hint="eastAsia" w:ascii="宋体" w:hAnsi="宋体"/>
          <w:color w:val="000000"/>
          <w:sz w:val="28"/>
          <w:szCs w:val="28"/>
        </w:rPr>
      </w:pPr>
      <w:r>
        <w:rPr>
          <w:rFonts w:hint="eastAsia" w:ascii="宋体" w:hAnsi="宋体"/>
          <w:color w:val="000000"/>
          <w:sz w:val="28"/>
          <w:szCs w:val="28"/>
        </w:rPr>
        <w:t>三、授之有效的自主学习的方法</w:t>
      </w:r>
    </w:p>
    <w:p>
      <w:pPr>
        <w:snapToGrid w:val="0"/>
        <w:spacing w:line="360" w:lineRule="auto"/>
        <w:ind w:firstLine="420"/>
        <w:rPr>
          <w:rFonts w:hint="eastAsia" w:ascii="宋体" w:hAnsi="宋体"/>
          <w:color w:val="000000"/>
          <w:sz w:val="28"/>
          <w:szCs w:val="28"/>
        </w:rPr>
      </w:pPr>
      <w:r>
        <w:rPr>
          <w:rFonts w:hint="eastAsia" w:ascii="宋体" w:hAnsi="宋体"/>
          <w:color w:val="000000"/>
          <w:sz w:val="28"/>
          <w:szCs w:val="28"/>
        </w:rPr>
        <w:t>光有充足的时间和空间还不够，小学生毕竟没有多少自主学习的经验和方法，他们的自控力也比较差，往往在自主学习阶段，学生干什么的都有：有的确实在认真学习、有的是在讲闲话、有的在神游，还有的起劲了就开始打闹。这种情况下教师如果没两把刷子可真就压不住场子了。发挥学生主体作用的关键在于教给其学习的方法，使学生从“要学”到“学会”，进而过渡到“会学”；要在各环节都要注意学生自主学习、自主活动的质量，实现真正意义上的学习自主。自主学习并不等于放任自由，教师要精心设计，有针对性和启发性，将学生的突出表现、存在的问题、实际生活中需要解决的问题以及指导学生实践的问题等，设计成辨析题或实践活动，让学生进行充分的讨论，得到自己最满意的答案。</w:t>
      </w:r>
    </w:p>
    <w:p>
      <w:pPr>
        <w:snapToGrid w:val="0"/>
        <w:spacing w:line="360" w:lineRule="auto"/>
        <w:ind w:firstLine="420"/>
        <w:rPr>
          <w:rFonts w:hint="eastAsia" w:ascii="宋体" w:hAnsi="宋体"/>
          <w:color w:val="000000"/>
          <w:sz w:val="28"/>
          <w:szCs w:val="28"/>
        </w:rPr>
      </w:pPr>
      <w:r>
        <w:rPr>
          <w:rFonts w:hint="eastAsia" w:ascii="宋体" w:hAnsi="宋体"/>
          <w:color w:val="000000"/>
          <w:sz w:val="28"/>
          <w:szCs w:val="28"/>
        </w:rPr>
        <w:t>教学中应该根据小学生的生理和心理特点，要尽量避免单纯的背诵、机械的记忆、枯燥的抄写，采用讲故事、听歌曲、情感朗诵、角色游戏、小品表演、分组讨论、知识竞赛、辩论活动等多种形式，使孩子们在兴趣盎然的教学活动中得到启发，受到教育。必须让学生明白怎么做才能更好地理解书上的意思，从而内化成自己的道德品质。</w:t>
      </w:r>
    </w:p>
    <w:p>
      <w:pPr>
        <w:snapToGrid w:val="0"/>
        <w:spacing w:line="360" w:lineRule="auto"/>
        <w:ind w:firstLine="420"/>
        <w:rPr>
          <w:rFonts w:hint="eastAsia" w:ascii="宋体" w:hAnsi="宋体"/>
          <w:color w:val="000000"/>
          <w:sz w:val="28"/>
          <w:szCs w:val="28"/>
        </w:rPr>
      </w:pPr>
      <w:r>
        <w:rPr>
          <w:rFonts w:hint="eastAsia" w:ascii="宋体" w:hAnsi="宋体"/>
          <w:color w:val="000000"/>
          <w:sz w:val="28"/>
          <w:szCs w:val="28"/>
        </w:rPr>
        <w:t>四、倡导合作学习和探究学习</w:t>
      </w:r>
    </w:p>
    <w:p>
      <w:pPr>
        <w:snapToGrid w:val="0"/>
        <w:spacing w:line="360" w:lineRule="auto"/>
        <w:ind w:firstLine="420"/>
        <w:rPr>
          <w:rFonts w:hint="eastAsia" w:ascii="宋体" w:hAnsi="宋体"/>
          <w:color w:val="000000"/>
          <w:sz w:val="28"/>
          <w:szCs w:val="28"/>
        </w:rPr>
      </w:pPr>
      <w:r>
        <w:rPr>
          <w:rFonts w:hint="eastAsia" w:ascii="宋体" w:hAnsi="宋体"/>
          <w:color w:val="000000"/>
          <w:sz w:val="28"/>
          <w:szCs w:val="28"/>
        </w:rPr>
        <w:t>合作学习和探究学习与自主学习相配合的。肖伯纳说过：“倘若你有一个苹果，我也有一个苹果，而我们彼此交换这些苹果，那么你和我仍然各有一个苹果。但是，倘若你有一种思想，我也有一种思想，而我们彼此交流这些思想，那么，我们每个人将各有两种思想。”现在的品德课本，不再是纯粹的说教了，里面有许多的内容，如小调查，活动角等，其中有些就是需要通过与小组成员共同来完成的。合作学习就是让学生在小组或团队中完成共同的学习任务，有明确责任分工的互助性学习。它能给全体学生提供参与学习的机会；有助于培养学生的合作精神与竞争意识；有助于发展学生的交往与合作能力；有助于因材施教，真正使每个学生都得到发展。合作学习中的人人参与和高密度的交互作用使学生的主体意识得到发展。而课本里的小调查，体验园，辩论等活动的进行不仅是合作学习，也是探究学习。学生要从现实社会生活中选择和确定研究课题，用调查、讨论、辩论等多种方法去主动感受、体验、领悟与表达，从而获得知识、应用知识、解决问题的学习过程。</w:t>
      </w:r>
    </w:p>
    <w:p>
      <w:pPr>
        <w:snapToGrid w:val="0"/>
        <w:spacing w:line="360" w:lineRule="auto"/>
        <w:ind w:firstLine="420"/>
        <w:rPr>
          <w:rFonts w:hint="eastAsia" w:ascii="宋体" w:hAnsi="宋体"/>
          <w:color w:val="000000"/>
          <w:sz w:val="28"/>
          <w:szCs w:val="28"/>
        </w:rPr>
      </w:pPr>
      <w:r>
        <w:rPr>
          <w:rFonts w:hint="eastAsia" w:ascii="宋体" w:hAnsi="宋体"/>
          <w:color w:val="000000"/>
          <w:sz w:val="28"/>
          <w:szCs w:val="28"/>
        </w:rPr>
        <w:t>有一句话说得好：听到的容易忘，看到的容易改变，只有自己亲自做了才能终生不忘。通过探究学到的知识、懂得的道理容易内化为儿学生自己的东西，更何况好奇是孩子的天性，这样学生的学习兴趣就会提高。所以，真正的合作学习和探究学习一定是自主性学习。在听过的一节《我们的地球》的课上，上课的教师极重视学生与学生合作，如让学生找好朋友说说自己看到的地球上的不同地貌的优美景色、小组里介绍保护地球的想法、小组合作制作送给地球的礼物等环节，鼓励了学生相互学习，共同分享、交流和体验合作的乐趣。教师还非常注意培养学生合作学习的意识和习惯，时刻提示学生在小组活动中互相学习，互相启发，互相补充，学会合作，把活动的机会提供给每个小学生。同时，还注重教师与学生合作，倡导了一种师生合作探究式的互动关系。</w:t>
      </w:r>
    </w:p>
    <w:p>
      <w:pPr>
        <w:snapToGrid w:val="0"/>
        <w:spacing w:line="360" w:lineRule="auto"/>
        <w:ind w:firstLine="420"/>
        <w:rPr>
          <w:rFonts w:hint="eastAsia" w:ascii="宋体" w:hAnsi="宋体"/>
          <w:color w:val="000000"/>
          <w:sz w:val="28"/>
          <w:szCs w:val="28"/>
        </w:rPr>
      </w:pPr>
      <w:r>
        <w:rPr>
          <w:rFonts w:hint="eastAsia" w:ascii="宋体" w:hAnsi="宋体"/>
          <w:color w:val="000000"/>
          <w:sz w:val="28"/>
          <w:szCs w:val="28"/>
        </w:rPr>
        <w:t>在《做学习的主人》这一案例中，教师设计了今天我坐诊这一活动，讲了圆圆的烦恼，先让学生自己谈谈学习中遇到过的困难和烦恼，再合作探究两个问题： A 对自己不爱学习又必须学习的课程应怎么办？ B学习做某件事，总是做不好，怎么办？再组织小组讨论学习上遇到不懂的问题这种病该怎样开处方。这种合作探究活动既可以巩固前一课的内容，也使得学生在互助互学中不断提高解决问题的能力，同时达到知识目标和能力目标。</w:t>
      </w:r>
    </w:p>
    <w:p>
      <w:pPr>
        <w:snapToGrid w:val="0"/>
        <w:spacing w:line="360" w:lineRule="auto"/>
        <w:ind w:firstLine="420"/>
        <w:rPr>
          <w:rFonts w:hint="eastAsia" w:ascii="宋体" w:hAnsi="宋体"/>
          <w:color w:val="000000"/>
          <w:sz w:val="28"/>
          <w:szCs w:val="28"/>
        </w:rPr>
      </w:pPr>
      <w:r>
        <w:rPr>
          <w:rFonts w:hint="eastAsia" w:ascii="宋体" w:hAnsi="宋体"/>
          <w:color w:val="000000"/>
          <w:sz w:val="28"/>
          <w:szCs w:val="28"/>
        </w:rPr>
        <w:t>五、给予正确的适当的引导</w:t>
      </w:r>
    </w:p>
    <w:p>
      <w:pPr>
        <w:snapToGrid w:val="0"/>
        <w:spacing w:line="360" w:lineRule="auto"/>
        <w:ind w:firstLine="420"/>
        <w:rPr>
          <w:rFonts w:hint="eastAsia" w:ascii="宋体" w:hAnsi="宋体"/>
          <w:color w:val="000000"/>
          <w:sz w:val="28"/>
          <w:szCs w:val="28"/>
        </w:rPr>
      </w:pPr>
      <w:r>
        <w:rPr>
          <w:rFonts w:hint="eastAsia" w:ascii="宋体" w:hAnsi="宋体"/>
          <w:color w:val="000000"/>
          <w:sz w:val="28"/>
          <w:szCs w:val="28"/>
        </w:rPr>
        <w:t>自主学习活动并不完全排斥教师的传授与讲解，自主学习并不等于放任自流，学生的自主学习还必须有教师的积极引导才能绽放光芒。自主课堂，不是把课堂完全交给学生，教师切不可忘了自己的主导作用，老师要在学生认识上有困难，或有偏差时，给予扎实有效的引导，提高学生的认识，才能让课堂真正动起来，而不是表面的热闹。对于小学生来说，尤其是低段的学生，他们的思维较为单一，对新事物的认识往往不会说一句完整的话。根据这样的特点，教师要有意识地培养学生用完整话来回答问题，用问题来引导他们学会说完整的话。而小学生的社会阅历浅，对事物的认识不全面，即使是高段的学生其思维相对成年人来说还是显得简单，认识浅显。因此就需要教师在课前引导他们去预习、收集资料，课堂上要根据课堂情况随时调整教学设计，利用课堂生成，引导学生学习。在引导过程中，教师的追问是特别有用的，可以使学生不成熟的想法或说法更深入，朝着课前设下的目标前进。</w:t>
      </w:r>
    </w:p>
    <w:p>
      <w:pPr>
        <w:snapToGrid w:val="0"/>
        <w:spacing w:line="360" w:lineRule="auto"/>
        <w:ind w:firstLine="420"/>
        <w:rPr>
          <w:rFonts w:hint="eastAsia" w:ascii="宋体" w:hAnsi="宋体"/>
          <w:color w:val="000000"/>
          <w:sz w:val="28"/>
          <w:szCs w:val="28"/>
        </w:rPr>
      </w:pPr>
      <w:r>
        <w:rPr>
          <w:rFonts w:hint="eastAsia" w:ascii="宋体" w:hAnsi="宋体"/>
          <w:color w:val="000000"/>
          <w:sz w:val="28"/>
          <w:szCs w:val="28"/>
        </w:rPr>
        <w:t>孩子的思想并不成熟，课堂上他们进行自主探究的过程中需要老师的引导与帮助，这样他们的主动性才会有效。学生在探究的话题的选择、信息的搜集和选择、社会调查研究的方法的选择等方面都需要教师给予指导。特别是情感、态度和价值观的形成，需要教师给予正确的导向。对于一些不适宜学生探究的知识，教师可以进行讲授，关键是教师的讲解应当是能调动起学生积极思维的。这样学生同样是在自主学习，而不是机械被动接受。当然教师主导作用在自主课堂要适时适度。有疑问才会有动力，教师应在课堂教学中鼓励学生提出问题，让学生在思考提问的过程中勇于探索发现问题，大胆发表自己的看法，进而激发学生解决自己提出的问题，培养他们的语言表达能力，发展他们的思维。</w:t>
      </w:r>
    </w:p>
    <w:p>
      <w:pPr>
        <w:snapToGrid w:val="0"/>
        <w:spacing w:line="360" w:lineRule="auto"/>
        <w:ind w:firstLine="420"/>
        <w:rPr>
          <w:rFonts w:hint="eastAsia" w:ascii="宋体" w:hAnsi="宋体"/>
          <w:color w:val="000000"/>
          <w:sz w:val="28"/>
          <w:szCs w:val="28"/>
        </w:rPr>
      </w:pPr>
      <w:r>
        <w:rPr>
          <w:rFonts w:hint="eastAsia" w:ascii="宋体" w:hAnsi="宋体"/>
          <w:color w:val="000000"/>
          <w:sz w:val="28"/>
          <w:szCs w:val="28"/>
        </w:rPr>
        <w:t>只有在正确的思想的引导下，综合各学科的经验，才能摸索出一条适合的教学之路，作为教师必须想方设法让我们的学生学会学习，使自主学习成为一种人生发展的基本素养，真正实现以学为主。</w:t>
      </w:r>
    </w:p>
    <w:p>
      <w:pPr>
        <w:snapToGrid w:val="0"/>
        <w:spacing w:line="360" w:lineRule="auto"/>
        <w:rPr>
          <w:rFonts w:hint="eastAsia" w:ascii="宋体" w:hAnsi="宋体"/>
          <w:color w:val="000000"/>
          <w:sz w:val="28"/>
          <w:szCs w:val="28"/>
        </w:rPr>
      </w:pPr>
      <w:bookmarkStart w:id="0" w:name="_GoBack"/>
      <w:bookmarkEnd w:id="0"/>
    </w:p>
    <w:sectPr>
      <w:headerReference r:id="rId5" w:type="first"/>
      <w:footerReference r:id="rId8" w:type="first"/>
      <w:headerReference r:id="rId3" w:type="default"/>
      <w:footerReference r:id="rId6" w:type="default"/>
      <w:headerReference r:id="rId4" w:type="even"/>
      <w:footerReference r:id="rId7" w:type="even"/>
      <w:pgSz w:w="11906" w:h="16838"/>
      <w:pgMar w:top="1418" w:right="1418" w:bottom="1418" w:left="1418"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Arial">
    <w:panose1 w:val="020B0604020202020204"/>
    <w:charset w:val="00"/>
    <w:family w:val="swiss"/>
    <w:pitch w:val="default"/>
    <w:sig w:usb0="E0002AFF" w:usb1="C0007843" w:usb2="00000009" w:usb3="00000000" w:csb0="400001FF" w:csb1="FFFF0000"/>
  </w:font>
  <w:font w:name="仿宋">
    <w:panose1 w:val="02010609060101010101"/>
    <w:charset w:val="86"/>
    <w:family w:val="modern"/>
    <w:pitch w:val="default"/>
    <w:sig w:usb0="800002BF" w:usb1="38CF7CFA" w:usb2="00000016" w:usb3="00000000" w:csb0="00040001" w:csb1="00000000"/>
  </w:font>
  <w:font w:name="方正隶二简体">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Calibri Light">
    <w:panose1 w:val="020F0302020204030204"/>
    <w:charset w:val="00"/>
    <w:family w:val="auto"/>
    <w:pitch w:val="default"/>
    <w:sig w:usb0="A00002EF" w:usb1="4000207B" w:usb2="00000000" w:usb3="00000000" w:csb0="2000019F" w:csb1="00000000"/>
  </w:font>
  <w:font w:name="方正兰亭超细黑简体">
    <w:panose1 w:val="02000000000000000000"/>
    <w:charset w:val="86"/>
    <w:family w:val="auto"/>
    <w:pitch w:val="default"/>
    <w:sig w:usb0="00000001" w:usb1="08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新宋体">
    <w:panose1 w:val="02010609030101010101"/>
    <w:charset w:val="86"/>
    <w:family w:val="auto"/>
    <w:pitch w:val="default"/>
    <w:sig w:usb0="00000003" w:usb1="288F0000" w:usb2="00000006" w:usb3="00000000" w:csb0="00040001" w:csb1="00000000"/>
  </w:font>
  <w:font w:name="Batang">
    <w:panose1 w:val="02030600000101010101"/>
    <w:charset w:val="81"/>
    <w:family w:val="auto"/>
    <w:pitch w:val="default"/>
    <w:sig w:usb0="B00002AF" w:usb1="69D77CFB" w:usb2="00000030" w:usb3="00000000" w:csb0="4008009F" w:csb1="DFD70000"/>
  </w:font>
  <w:font w:name="BatangChe">
    <w:panose1 w:val="02030609000101010101"/>
    <w:charset w:val="81"/>
    <w:family w:val="auto"/>
    <w:pitch w:val="default"/>
    <w:sig w:usb0="B00002AF" w:usb1="69D77CFB" w:usb2="00000030" w:usb3="00000000" w:csb0="4008009F" w:csb1="DFD70000"/>
  </w:font>
  <w:font w:name="MS PMincho">
    <w:panose1 w:val="02020600040205080304"/>
    <w:charset w:val="80"/>
    <w:family w:val="auto"/>
    <w:pitch w:val="default"/>
    <w:sig w:usb0="E00002FF" w:usb1="6AC7FDFB" w:usb2="00000012" w:usb3="00000000" w:csb0="4002009F" w:csb1="DFD70000"/>
  </w:font>
  <w:font w:name="MS PGothic">
    <w:panose1 w:val="020B0600070205080204"/>
    <w:charset w:val="80"/>
    <w:family w:val="auto"/>
    <w:pitch w:val="default"/>
    <w:sig w:usb0="E00002FF" w:usb1="6AC7FDFB" w:usb2="00000012" w:usb3="00000000" w:csb0="4002009F" w:csb1="DFD70000"/>
  </w:font>
  <w:font w:name="MS Mincho">
    <w:panose1 w:val="02020609040205080304"/>
    <w:charset w:val="80"/>
    <w:family w:val="auto"/>
    <w:pitch w:val="default"/>
    <w:sig w:usb0="E00002FF" w:usb1="6AC7FDFB" w:usb2="00000012" w:usb3="00000000" w:csb0="4002009F" w:csb1="DFD70000"/>
  </w:font>
  <w:font w:name="楷体_GB2312">
    <w:altName w:val="楷体"/>
    <w:panose1 w:val="02010609030101010101"/>
    <w:charset w:val="86"/>
    <w:family w:val="modern"/>
    <w:pitch w:val="default"/>
    <w:sig w:usb0="00000000" w:usb1="00000000" w:usb2="00000000" w:usb3="00000000" w:csb0="00040000" w:csb1="00000000"/>
  </w:font>
  <w:font w:name="PingFang SC">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Lucida Grande">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miter/>
                      </a:ln>
                      <a:effectLst/>
                    </wps:spPr>
                    <wps:txbx>
                      <w:txbxContent>
                        <w:p>
                          <w:pPr>
                            <w:snapToGrid w:val="0"/>
                            <w:rPr>
                              <w:sz w:val="18"/>
                            </w:rPr>
                          </w:pPr>
                          <w:r>
                            <w:fldChar w:fldCharType="begin"/>
                          </w:r>
                          <w:r>
                            <w:instrText xml:space="preserve"> PAGE  \* MERGEFORMAT </w:instrText>
                          </w:r>
                          <w:r>
                            <w:fldChar w:fldCharType="separate"/>
                          </w:r>
                          <w:r>
                            <w:rPr>
                              <w:sz w:val="18"/>
                            </w:rPr>
                            <w:t>11</w:t>
                          </w:r>
                          <w:r>
                            <w:rPr>
                              <w:sz w:val="18"/>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DOqXm5zwAAAAUBAAAPAAAAAAAAAAEAIAAAACIAAABkcnMvZG93bnJldi54bWxQSwECFAAUAAAA&#10;CACHTuJACtOjR74BAABsAwAADgAAAAAAAAABACAAAAAeAQAAZHJzL2Uyb0RvYy54bWxQSwUGAAAA&#10;AAYABgBZAQAATgUAAAAA&#10;">
              <v:fill on="f" focussize="0,0"/>
              <v:stroke on="f" joinstyle="miter"/>
              <v:imagedata o:title=""/>
              <o:lock v:ext="edit" aspectratio="f"/>
              <v:textbox inset="0mm,0mm,0mm,0mm" style="mso-fit-shape-to-text:t;">
                <w:txbxContent>
                  <w:p>
                    <w:pPr>
                      <w:snapToGrid w:val="0"/>
                      <w:rPr>
                        <w:sz w:val="18"/>
                      </w:rPr>
                    </w:pPr>
                    <w:r>
                      <w:fldChar w:fldCharType="begin"/>
                    </w:r>
                    <w:r>
                      <w:instrText xml:space="preserve"> PAGE  \* MERGEFORMAT </w:instrText>
                    </w:r>
                    <w:r>
                      <w:fldChar w:fldCharType="separate"/>
                    </w:r>
                    <w:r>
                      <w:rPr>
                        <w:sz w:val="18"/>
                      </w:rPr>
                      <w:t>11</w:t>
                    </w:r>
                    <w:r>
                      <w:rPr>
                        <w:sz w:val="1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01D4140"/>
    <w:rsid w:val="18743404"/>
    <w:rsid w:val="701D414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4"/>
      <w:lang w:val="en-US" w:eastAsia="zh-CN" w:bidi="ar-SA"/>
    </w:rPr>
  </w:style>
  <w:style w:type="character" w:default="1" w:styleId="5">
    <w:name w:val="Default Paragraph Font"/>
    <w:semiHidden/>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szCs w:val="18"/>
    </w:rPr>
  </w:style>
  <w:style w:type="paragraph" w:styleId="3">
    <w:name w:val="header"/>
    <w:basedOn w:val="1"/>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uiPriority w:val="0"/>
    <w:pPr>
      <w:spacing w:beforeAutospacing="1" w:afterAutospacing="1"/>
      <w:jc w:val="left"/>
    </w:pPr>
    <w:rPr>
      <w:rFonts w:cs="Times New Roman"/>
      <w:kern w:val="0"/>
      <w:sz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Office_10.1.0.6877_F1E327BC-269C-435d-A152-05C5408002CA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2017-11-27T06:40:00Z</dcterms:created>
  <dc:creator>Administrator</dc:creator>
  <cp:lastModifiedBy>Administrator</cp:lastModifiedBy>
  <dcterms:modified xsi:type="dcterms:W3CDTF">2017-11-27T06:42:06Z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2052-10.1.0.6877</vt:lpwstr>
  </property>
</Properties>
</file>