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00" w:lineRule="atLeast"/>
        <w:ind w:right="0"/>
        <w:jc w:val="center"/>
        <w:rPr>
          <w:rFonts w:hint="eastAsia" w:asciiTheme="minorEastAsia" w:hAnsiTheme="minorEastAsia" w:eastAsiaTheme="minorEastAsia" w:cstheme="minorEastAsia"/>
          <w:b/>
          <w:bCs w:val="0"/>
          <w:color w:val="auto"/>
          <w:sz w:val="44"/>
          <w:szCs w:val="44"/>
          <w:shd w:val="clear" w:color="auto" w:fill="auto"/>
        </w:rPr>
      </w:pPr>
      <w:r>
        <w:rPr>
          <w:rFonts w:hint="eastAsia" w:asciiTheme="minorEastAsia" w:hAnsiTheme="minorEastAsia" w:eastAsiaTheme="minorEastAsia" w:cstheme="minorEastAsia"/>
          <w:b/>
          <w:bCs w:val="0"/>
          <w:i w:val="0"/>
          <w:caps w:val="0"/>
          <w:color w:val="auto"/>
          <w:spacing w:val="0"/>
          <w:sz w:val="44"/>
          <w:szCs w:val="44"/>
          <w:shd w:val="clear" w:color="auto" w:fill="auto"/>
        </w:rPr>
        <w:t>信息技术与数学学科的深度融合</w:t>
      </w:r>
    </w:p>
    <w:p>
      <w:pPr>
        <w:keepNext w:val="0"/>
        <w:keepLines w:val="0"/>
        <w:pageBreakBefore w:val="0"/>
        <w:widowControl/>
        <w:suppressLineNumbers w:val="0"/>
        <w:pBdr>
          <w:top w:val="none" w:color="auto" w:sz="0" w:space="0"/>
          <w:bottom w:val="none" w:color="auto" w:sz="0" w:space="0"/>
        </w:pBdr>
        <w:shd w:val="clear"/>
        <w:kinsoku/>
        <w:wordWrap/>
        <w:overflowPunct/>
        <w:topLinePunct w:val="0"/>
        <w:autoSpaceDE/>
        <w:autoSpaceDN/>
        <w:bidi w:val="0"/>
        <w:adjustRightInd/>
        <w:snapToGrid/>
        <w:spacing w:line="360" w:lineRule="exact"/>
        <w:ind w:right="0" w:rightChars="0" w:firstLine="480" w:firstLineChars="200"/>
        <w:jc w:val="left"/>
        <w:textAlignment w:val="auto"/>
        <w:outlineLvl w:val="9"/>
        <w:rPr>
          <w:rFonts w:hint="eastAsia" w:asciiTheme="minorEastAsia" w:hAnsiTheme="minorEastAsia" w:eastAsiaTheme="minorEastAsia" w:cstheme="minorEastAsia"/>
          <w:b w:val="0"/>
          <w:i w:val="0"/>
          <w:caps w:val="0"/>
          <w:color w:val="323E32"/>
          <w:spacing w:val="0"/>
          <w:sz w:val="24"/>
          <w:szCs w:val="24"/>
          <w:shd w:val="clear" w:color="auto" w:fill="auto"/>
        </w:rPr>
      </w:pPr>
      <w:bookmarkStart w:id="0" w:name="_GoBack"/>
      <w:bookmarkEnd w:id="0"/>
      <w:r>
        <w:rPr>
          <w:rFonts w:hint="eastAsia" w:asciiTheme="minorEastAsia" w:hAnsiTheme="minorEastAsia" w:eastAsiaTheme="minorEastAsia" w:cstheme="minorEastAsia"/>
          <w:b w:val="0"/>
          <w:i w:val="0"/>
          <w:caps w:val="0"/>
          <w:color w:val="323E32"/>
          <w:spacing w:val="0"/>
          <w:kern w:val="0"/>
          <w:sz w:val="24"/>
          <w:szCs w:val="24"/>
          <w:shd w:val="clear" w:color="auto" w:fill="auto"/>
          <w:lang w:val="en-US" w:eastAsia="zh-CN" w:bidi="ar"/>
        </w:rPr>
        <w:t>信息技术与小学数学学科的整合作为深化教育改革的“突破口”，愈来愈受到人们的广泛关注。运用新颖、先进的现代教育技术，为小学数学教学新的生长点提供了广阔的展示平台。那么，如何在新一轮的课程改革中实现信息技术和数学教学的整合，下面谈一些我的尝试与探索。</w:t>
      </w:r>
    </w:p>
    <w:p>
      <w:pPr>
        <w:keepNext w:val="0"/>
        <w:keepLines w:val="0"/>
        <w:pageBreakBefore w:val="0"/>
        <w:widowControl/>
        <w:suppressLineNumbers w:val="0"/>
        <w:pBdr>
          <w:top w:val="none" w:color="auto" w:sz="0" w:space="0"/>
          <w:bottom w:val="none" w:color="auto" w:sz="0" w:space="0"/>
        </w:pBdr>
        <w:shd w:val="clea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Theme="minorEastAsia" w:hAnsiTheme="minorEastAsia" w:eastAsiaTheme="minorEastAsia" w:cstheme="minorEastAsia"/>
          <w:b w:val="0"/>
          <w:i w:val="0"/>
          <w:caps w:val="0"/>
          <w:color w:val="323E32"/>
          <w:spacing w:val="0"/>
          <w:sz w:val="24"/>
          <w:szCs w:val="24"/>
          <w:shd w:val="clear" w:color="auto" w:fill="auto"/>
        </w:rPr>
      </w:pPr>
      <w:r>
        <w:rPr>
          <w:rFonts w:hint="eastAsia" w:asciiTheme="minorEastAsia" w:hAnsiTheme="minorEastAsia" w:eastAsiaTheme="minorEastAsia" w:cstheme="minorEastAsia"/>
          <w:b w:val="0"/>
          <w:i w:val="0"/>
          <w:caps w:val="0"/>
          <w:color w:val="323E32"/>
          <w:spacing w:val="0"/>
          <w:kern w:val="0"/>
          <w:sz w:val="24"/>
          <w:szCs w:val="24"/>
          <w:shd w:val="clear" w:color="auto" w:fill="auto"/>
          <w:lang w:val="en-US" w:eastAsia="zh-CN" w:bidi="ar"/>
        </w:rPr>
        <w:t>　　一、利用信息媒体强大的信息承载功能，满足学生多样化的学习需求</w:t>
      </w:r>
    </w:p>
    <w:p>
      <w:pPr>
        <w:keepNext w:val="0"/>
        <w:keepLines w:val="0"/>
        <w:pageBreakBefore w:val="0"/>
        <w:widowControl/>
        <w:suppressLineNumbers w:val="0"/>
        <w:pBdr>
          <w:top w:val="none" w:color="auto" w:sz="0" w:space="0"/>
          <w:bottom w:val="none" w:color="auto" w:sz="0" w:space="0"/>
        </w:pBdr>
        <w:shd w:val="clea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Theme="minorEastAsia" w:hAnsiTheme="minorEastAsia" w:eastAsiaTheme="minorEastAsia" w:cstheme="minorEastAsia"/>
          <w:b w:val="0"/>
          <w:i w:val="0"/>
          <w:caps w:val="0"/>
          <w:color w:val="323E32"/>
          <w:spacing w:val="0"/>
          <w:sz w:val="24"/>
          <w:szCs w:val="24"/>
          <w:shd w:val="clear" w:color="auto" w:fill="auto"/>
        </w:rPr>
      </w:pPr>
      <w:r>
        <w:rPr>
          <w:rFonts w:hint="eastAsia" w:asciiTheme="minorEastAsia" w:hAnsiTheme="minorEastAsia" w:eastAsiaTheme="minorEastAsia" w:cstheme="minorEastAsia"/>
          <w:b w:val="0"/>
          <w:i w:val="0"/>
          <w:caps w:val="0"/>
          <w:color w:val="323E32"/>
          <w:spacing w:val="0"/>
          <w:kern w:val="0"/>
          <w:sz w:val="24"/>
          <w:szCs w:val="24"/>
          <w:shd w:val="clear" w:color="auto" w:fill="auto"/>
          <w:lang w:val="en-US" w:eastAsia="zh-CN" w:bidi="ar"/>
        </w:rPr>
        <w:t>　　建构主义认为，学生学习之前就已经有了生活的经验，他不是空着脑袋走进课堂的。所以在数学探究学习之始，我们应最大限度地唤起学生原有的生活经验和数学潜力。同时新《标准》提出：学生的数学学习的内容应当是现实的、有意义的、富有挑战性的，而内容的呈现应采用不同的表达方式，以满足学生多样化的学习需求。多媒体技术与网络技术可实现对小学数学教学最有效的组织与管理。它们管理的信息不仅是文字，而且还包含图形、图像、声音、视频等媒体信息。通过这些载体，可以在极大程度上增大课堂信息容量和提高教师控制教学信息的灵活性。多媒体以及网络技术，给学生的多重感官刺激和直观教学提供了可能，可有效改善学习方式，加快学生的理解进程，增强学生的认知能力。</w:t>
      </w:r>
    </w:p>
    <w:p>
      <w:pPr>
        <w:keepNext w:val="0"/>
        <w:keepLines w:val="0"/>
        <w:pageBreakBefore w:val="0"/>
        <w:widowControl/>
        <w:suppressLineNumbers w:val="0"/>
        <w:pBdr>
          <w:top w:val="none" w:color="auto" w:sz="0" w:space="0"/>
          <w:bottom w:val="none" w:color="auto" w:sz="0" w:space="0"/>
        </w:pBdr>
        <w:shd w:val="clea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Theme="minorEastAsia" w:hAnsiTheme="minorEastAsia" w:eastAsiaTheme="minorEastAsia" w:cstheme="minorEastAsia"/>
          <w:b w:val="0"/>
          <w:i w:val="0"/>
          <w:caps w:val="0"/>
          <w:color w:val="323E32"/>
          <w:spacing w:val="0"/>
          <w:sz w:val="24"/>
          <w:szCs w:val="24"/>
          <w:shd w:val="clear" w:color="auto" w:fill="auto"/>
        </w:rPr>
      </w:pPr>
      <w:r>
        <w:rPr>
          <w:rFonts w:hint="eastAsia" w:asciiTheme="minorEastAsia" w:hAnsiTheme="minorEastAsia" w:eastAsiaTheme="minorEastAsia" w:cstheme="minorEastAsia"/>
          <w:b w:val="0"/>
          <w:i w:val="0"/>
          <w:caps w:val="0"/>
          <w:color w:val="323E32"/>
          <w:spacing w:val="0"/>
          <w:kern w:val="0"/>
          <w:sz w:val="24"/>
          <w:szCs w:val="24"/>
          <w:shd w:val="clear" w:color="auto" w:fill="auto"/>
          <w:lang w:val="en-US" w:eastAsia="zh-CN" w:bidi="ar"/>
        </w:rPr>
        <w:t>　　如在教学“常见的数量关系”中，我们就利用播放超市的影像文件，让学生在“逛超市”中体会单价、数量、总价之间的数量关系在生活中的应用。如：一瓶牛奶的标价2元，这个2元就表示什么？顾客手中的6瓶可乐，这个6表示什么？在收银台计算的又是什么呢？从中学生可以体会单价、数量、总价在超市中的广泛应用。接着让学生自己在“超市”中购物。同桌之间互相说一说：你是怎样做的？根据什么数量关系式？这样根据现代信息技术的特点在课堂中让学生“逛超市”。让学生身临其境，零距离接触生活实际，感受数学知识的生活原型，增强学生学习的兴趣，增强学习数学的情感体验。</w:t>
      </w:r>
    </w:p>
    <w:p>
      <w:pPr>
        <w:keepNext w:val="0"/>
        <w:keepLines w:val="0"/>
        <w:pageBreakBefore w:val="0"/>
        <w:widowControl/>
        <w:suppressLineNumbers w:val="0"/>
        <w:pBdr>
          <w:top w:val="none" w:color="auto" w:sz="0" w:space="0"/>
          <w:bottom w:val="none" w:color="auto" w:sz="0" w:space="0"/>
        </w:pBdr>
        <w:shd w:val="clea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Theme="minorEastAsia" w:hAnsiTheme="minorEastAsia" w:eastAsiaTheme="minorEastAsia" w:cstheme="minorEastAsia"/>
          <w:b w:val="0"/>
          <w:i w:val="0"/>
          <w:caps w:val="0"/>
          <w:color w:val="323E32"/>
          <w:spacing w:val="0"/>
          <w:sz w:val="24"/>
          <w:szCs w:val="24"/>
          <w:shd w:val="clear" w:color="auto" w:fill="auto"/>
        </w:rPr>
      </w:pPr>
      <w:r>
        <w:rPr>
          <w:rFonts w:hint="eastAsia" w:asciiTheme="minorEastAsia" w:hAnsiTheme="minorEastAsia" w:eastAsiaTheme="minorEastAsia" w:cstheme="minorEastAsia"/>
          <w:b w:val="0"/>
          <w:i w:val="0"/>
          <w:caps w:val="0"/>
          <w:color w:val="323E32"/>
          <w:spacing w:val="0"/>
          <w:kern w:val="0"/>
          <w:sz w:val="24"/>
          <w:szCs w:val="24"/>
          <w:shd w:val="clear" w:color="auto" w:fill="auto"/>
          <w:lang w:val="en-US" w:eastAsia="zh-CN" w:bidi="ar"/>
        </w:rPr>
        <w:t>　　当然，我们还可利用多媒体技术存储功能，根据需要把一些图形、题目、题目的分析或解答过程等预先存储在电脑当中，课堂上适时地在学生面前再现出来；还可以利用计算机高速处理信息的特点，在课堂上快速、准确地进行作图。通过计算机软件，教师可以对教学目标信息实现实时控制，可以在任何时刻让某段文字、某个图形出现；也可以在任何时刻让客观存在或隐去；可以随机作出图像；可以对屏幕上出现的运动对象随时干预，象电影定格一样使之静止在某一画面上，以对某些需要强调的运动结果进行特写；可以对图形（或图像）进行局部放大等等。这样大大丰富了教学手段，拓展了师生交流的渠道，满足了学生的学习需求。</w:t>
      </w:r>
    </w:p>
    <w:p>
      <w:pPr>
        <w:keepNext w:val="0"/>
        <w:keepLines w:val="0"/>
        <w:pageBreakBefore w:val="0"/>
        <w:widowControl/>
        <w:suppressLineNumbers w:val="0"/>
        <w:pBdr>
          <w:top w:val="none" w:color="auto" w:sz="0" w:space="0"/>
          <w:bottom w:val="none" w:color="auto" w:sz="0" w:space="0"/>
        </w:pBdr>
        <w:shd w:val="clea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Theme="minorEastAsia" w:hAnsiTheme="minorEastAsia" w:eastAsiaTheme="minorEastAsia" w:cstheme="minorEastAsia"/>
          <w:b w:val="0"/>
          <w:i w:val="0"/>
          <w:caps w:val="0"/>
          <w:color w:val="323E32"/>
          <w:spacing w:val="0"/>
          <w:sz w:val="24"/>
          <w:szCs w:val="24"/>
          <w:shd w:val="clear" w:color="auto" w:fill="auto"/>
        </w:rPr>
      </w:pPr>
      <w:r>
        <w:rPr>
          <w:rFonts w:hint="eastAsia" w:asciiTheme="minorEastAsia" w:hAnsiTheme="minorEastAsia" w:eastAsiaTheme="minorEastAsia" w:cstheme="minorEastAsia"/>
          <w:b w:val="0"/>
          <w:i w:val="0"/>
          <w:caps w:val="0"/>
          <w:color w:val="323E32"/>
          <w:spacing w:val="0"/>
          <w:kern w:val="0"/>
          <w:sz w:val="24"/>
          <w:szCs w:val="24"/>
          <w:shd w:val="clear" w:color="auto" w:fill="auto"/>
          <w:lang w:val="en-US" w:eastAsia="zh-CN" w:bidi="ar"/>
        </w:rPr>
        <w:t>　　二、利用多媒体呈现形式的活泼新颖，激发学生自主探索的欲望</w:t>
      </w:r>
    </w:p>
    <w:p>
      <w:pPr>
        <w:keepNext w:val="0"/>
        <w:keepLines w:val="0"/>
        <w:pageBreakBefore w:val="0"/>
        <w:widowControl/>
        <w:suppressLineNumbers w:val="0"/>
        <w:pBdr>
          <w:top w:val="none" w:color="auto" w:sz="0" w:space="0"/>
          <w:bottom w:val="none" w:color="auto" w:sz="0" w:space="0"/>
        </w:pBdr>
        <w:shd w:val="clea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Theme="minorEastAsia" w:hAnsiTheme="minorEastAsia" w:eastAsiaTheme="minorEastAsia" w:cstheme="minorEastAsia"/>
          <w:b w:val="0"/>
          <w:i w:val="0"/>
          <w:caps w:val="0"/>
          <w:color w:val="323E32"/>
          <w:spacing w:val="0"/>
          <w:sz w:val="24"/>
          <w:szCs w:val="24"/>
          <w:shd w:val="clear" w:color="auto" w:fill="auto"/>
        </w:rPr>
      </w:pPr>
      <w:r>
        <w:rPr>
          <w:rFonts w:hint="eastAsia" w:asciiTheme="minorEastAsia" w:hAnsiTheme="minorEastAsia" w:eastAsiaTheme="minorEastAsia" w:cstheme="minorEastAsia"/>
          <w:b w:val="0"/>
          <w:i w:val="0"/>
          <w:caps w:val="0"/>
          <w:color w:val="323E32"/>
          <w:spacing w:val="0"/>
          <w:kern w:val="0"/>
          <w:sz w:val="24"/>
          <w:szCs w:val="24"/>
          <w:shd w:val="clear" w:color="auto" w:fill="auto"/>
          <w:lang w:val="en-US" w:eastAsia="zh-CN" w:bidi="ar"/>
        </w:rPr>
        <w:t>　　建构主义提倡在教师指导下的以学习者为中心的学习，就是强调学习者在学习过程中的认知主体地位。同时新《标准》中明确指出：“有效的数学学习活动不能单纯地依赖模仿与记忆，动手实践、自主探索与合作学习是学生学习数学的重要方式。”换言之，数学新课程倡导自主学习、合作学习与探索学习。应用“几何画板”，可以创设情境，让学生主动参与到数学活动中进行自主探索，亲自去体验，更强烈地激发学生的学习兴趣，可以更全面、更方便地揭示新旧知识之间的联系，为学生实现“意义建构”创造了良好的条件。</w:t>
      </w:r>
    </w:p>
    <w:p>
      <w:pPr>
        <w:keepNext w:val="0"/>
        <w:keepLines w:val="0"/>
        <w:pageBreakBefore w:val="0"/>
        <w:widowControl/>
        <w:suppressLineNumbers w:val="0"/>
        <w:pBdr>
          <w:top w:val="none" w:color="auto" w:sz="0" w:space="0"/>
          <w:bottom w:val="none" w:color="auto" w:sz="0" w:space="0"/>
        </w:pBdr>
        <w:shd w:val="clea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Theme="minorEastAsia" w:hAnsiTheme="minorEastAsia" w:eastAsiaTheme="minorEastAsia" w:cstheme="minorEastAsia"/>
          <w:b w:val="0"/>
          <w:i w:val="0"/>
          <w:caps w:val="0"/>
          <w:color w:val="323E32"/>
          <w:spacing w:val="0"/>
          <w:sz w:val="24"/>
          <w:szCs w:val="24"/>
          <w:shd w:val="clear" w:color="auto" w:fill="auto"/>
        </w:rPr>
      </w:pPr>
      <w:r>
        <w:rPr>
          <w:rFonts w:hint="eastAsia" w:asciiTheme="minorEastAsia" w:hAnsiTheme="minorEastAsia" w:eastAsiaTheme="minorEastAsia" w:cstheme="minorEastAsia"/>
          <w:b w:val="0"/>
          <w:i w:val="0"/>
          <w:caps w:val="0"/>
          <w:color w:val="323E32"/>
          <w:spacing w:val="0"/>
          <w:kern w:val="0"/>
          <w:sz w:val="24"/>
          <w:szCs w:val="24"/>
          <w:shd w:val="clear" w:color="auto" w:fill="auto"/>
          <w:lang w:val="en-US" w:eastAsia="zh-CN" w:bidi="ar"/>
        </w:rPr>
        <w:t>　　如教学“三角形面积的计算”，我们就利用“几何画板”为学生提供了一个做“数学实验”的机会，让学生主动发现、自主探索三角形面积的计算公式。我们在教学中利用几何画板能够动态地表现几何关系、交互性的特点，让学生自己去做两个完全相同的三角形。再让学生利用几何画板的“平移”、“旋转”的一些功能，把两个完全相同的三角形拼成一个平行四边形。这种动态的操作过程，给学生进行比较和抽象创造了一种活动的空间和条件。然后引导学生主动探索、观察、发现、讨论、交流研究三角形面积计算公式与已学图形面积计算公式之间的内在联系，大胆推导三角形面积计算公式。最后可以让学生利用几何画板对计算公式进行验证，从而实现对知识意义的构建。</w:t>
      </w:r>
    </w:p>
    <w:p>
      <w:pPr>
        <w:keepNext w:val="0"/>
        <w:keepLines w:val="0"/>
        <w:pageBreakBefore w:val="0"/>
        <w:widowControl/>
        <w:suppressLineNumbers w:val="0"/>
        <w:pBdr>
          <w:top w:val="none" w:color="auto" w:sz="0" w:space="0"/>
          <w:bottom w:val="none" w:color="auto" w:sz="0" w:space="0"/>
        </w:pBdr>
        <w:shd w:val="clea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Theme="minorEastAsia" w:hAnsiTheme="minorEastAsia" w:eastAsiaTheme="minorEastAsia" w:cstheme="minorEastAsia"/>
          <w:b w:val="0"/>
          <w:i w:val="0"/>
          <w:caps w:val="0"/>
          <w:color w:val="323E32"/>
          <w:spacing w:val="0"/>
          <w:sz w:val="24"/>
          <w:szCs w:val="24"/>
          <w:shd w:val="clear" w:color="auto" w:fill="auto"/>
        </w:rPr>
      </w:pPr>
      <w:r>
        <w:rPr>
          <w:rFonts w:hint="eastAsia" w:asciiTheme="minorEastAsia" w:hAnsiTheme="minorEastAsia" w:eastAsiaTheme="minorEastAsia" w:cstheme="minorEastAsia"/>
          <w:b w:val="0"/>
          <w:i w:val="0"/>
          <w:caps w:val="0"/>
          <w:color w:val="323E32"/>
          <w:spacing w:val="0"/>
          <w:kern w:val="0"/>
          <w:sz w:val="24"/>
          <w:szCs w:val="24"/>
          <w:shd w:val="clear" w:color="auto" w:fill="auto"/>
          <w:lang w:val="en-US" w:eastAsia="zh-CN" w:bidi="ar"/>
        </w:rPr>
        <w:t>　　三、利用信息媒体强大的交互功能，完成自我建构过程</w:t>
      </w:r>
    </w:p>
    <w:p>
      <w:pPr>
        <w:keepNext w:val="0"/>
        <w:keepLines w:val="0"/>
        <w:pageBreakBefore w:val="0"/>
        <w:widowControl/>
        <w:suppressLineNumbers w:val="0"/>
        <w:pBdr>
          <w:top w:val="none" w:color="auto" w:sz="0" w:space="0"/>
          <w:bottom w:val="none" w:color="auto" w:sz="0" w:space="0"/>
        </w:pBdr>
        <w:shd w:val="clea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Theme="minorEastAsia" w:hAnsiTheme="minorEastAsia" w:eastAsiaTheme="minorEastAsia" w:cstheme="minorEastAsia"/>
          <w:b w:val="0"/>
          <w:i w:val="0"/>
          <w:caps w:val="0"/>
          <w:color w:val="323E32"/>
          <w:spacing w:val="0"/>
          <w:sz w:val="24"/>
          <w:szCs w:val="24"/>
          <w:shd w:val="clear" w:color="auto" w:fill="auto"/>
        </w:rPr>
      </w:pPr>
      <w:r>
        <w:rPr>
          <w:rFonts w:hint="eastAsia" w:asciiTheme="minorEastAsia" w:hAnsiTheme="minorEastAsia" w:eastAsiaTheme="minorEastAsia" w:cstheme="minorEastAsia"/>
          <w:b w:val="0"/>
          <w:i w:val="0"/>
          <w:caps w:val="0"/>
          <w:color w:val="323E32"/>
          <w:spacing w:val="0"/>
          <w:kern w:val="0"/>
          <w:sz w:val="24"/>
          <w:szCs w:val="24"/>
          <w:shd w:val="clear" w:color="auto" w:fill="auto"/>
          <w:lang w:val="en-US" w:eastAsia="zh-CN" w:bidi="ar"/>
        </w:rPr>
        <w:t>　　建构主义学习理论强调以学生为中心，要求学生由知识的灌输对象转变为信息加工的主体。传统的教学模式指在数学教学过程中一切都是由教师决定，包括教学内容、教学策略、教学方法、教学步骤甚至学生做的练习都是教师事先安排好的，学生只能被动地参与这个过程。我们可以利用信息媒体强大的交互功能改变传统教学模式，倡导新型的教学方式与学习方式。现代教育技术中多媒体具有的视听合一功能与计算机的交互功能结合在一起，产生出一种新的图文并茂的、丰富多彩的人机交互方式，而且可以立即反馈。让学生在现代教育技术提供的交互式学习环境中，按照自己的学习基础、学习兴趣来选择自己所要学习的内容，选择适合自己水平的练习。让学生在积极思维的参与下，经历认知结构的调整和重新组合，最终把新知同化后纳入原认知结构中，使学生构建合理、清晰的认知结构。</w:t>
      </w:r>
    </w:p>
    <w:p>
      <w:pPr>
        <w:keepNext w:val="0"/>
        <w:keepLines w:val="0"/>
        <w:pageBreakBefore w:val="0"/>
        <w:widowControl/>
        <w:suppressLineNumbers w:val="0"/>
        <w:pBdr>
          <w:top w:val="none" w:color="auto" w:sz="0" w:space="0"/>
          <w:bottom w:val="none" w:color="auto" w:sz="0" w:space="0"/>
        </w:pBdr>
        <w:shd w:val="clea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Theme="minorEastAsia" w:hAnsiTheme="minorEastAsia" w:eastAsiaTheme="minorEastAsia" w:cstheme="minorEastAsia"/>
          <w:b w:val="0"/>
          <w:i w:val="0"/>
          <w:caps w:val="0"/>
          <w:color w:val="323E32"/>
          <w:spacing w:val="0"/>
          <w:sz w:val="24"/>
          <w:szCs w:val="24"/>
          <w:shd w:val="clear" w:color="auto" w:fill="auto"/>
        </w:rPr>
      </w:pPr>
      <w:r>
        <w:rPr>
          <w:rFonts w:hint="eastAsia" w:asciiTheme="minorEastAsia" w:hAnsiTheme="minorEastAsia" w:eastAsiaTheme="minorEastAsia" w:cstheme="minorEastAsia"/>
          <w:b w:val="0"/>
          <w:i w:val="0"/>
          <w:caps w:val="0"/>
          <w:color w:val="323E32"/>
          <w:spacing w:val="0"/>
          <w:kern w:val="0"/>
          <w:sz w:val="24"/>
          <w:szCs w:val="24"/>
          <w:shd w:val="clear" w:color="auto" w:fill="auto"/>
          <w:lang w:val="en-US" w:eastAsia="zh-CN" w:bidi="ar"/>
        </w:rPr>
        <w:t>　　如教学“年、月、日”中，我们利用多媒体信息创设协作和自主性学习的环境。让学生自主选择学习内容，可以通过与计算机的交互进行随机观察年历。学生可以在计算机上观察月份的不同：有的月是31天，有的月是30天，而有的月又只有28或29天。学生还可以打开资料库进行知识查询，自己去自主探索，发现规律。学生通过自己探索得到有31天的月份是大月，有30天的月份是小月。利用计算机进行师生交互、生生交互，从而可以探索出闰年和平年的概念。学生还可以尝试探索闰年的计算公式，还可以根据随机题来验证自己总结的计算公式是否正确。学生可根据需要在“知识扩展中了解到我国农历知识和世界上关于年、月、日划分的一些知识”。这样，在信息化环境下学生从传统的被动接受、机械训练中解脱出来，极大调动了学生学习的主观能动性。他们主动参与、乐于探究，从而更好地完成自我构建过程。</w:t>
      </w:r>
    </w:p>
    <w:p>
      <w:pPr>
        <w:keepNext w:val="0"/>
        <w:keepLines w:val="0"/>
        <w:pageBreakBefore w:val="0"/>
        <w:widowControl/>
        <w:suppressLineNumbers w:val="0"/>
        <w:pBdr>
          <w:top w:val="none" w:color="auto" w:sz="0" w:space="0"/>
          <w:bottom w:val="none" w:color="auto" w:sz="0" w:space="0"/>
        </w:pBdr>
        <w:shd w:val="clea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Theme="minorEastAsia" w:hAnsiTheme="minorEastAsia" w:eastAsiaTheme="minorEastAsia" w:cstheme="minorEastAsia"/>
          <w:b w:val="0"/>
          <w:i w:val="0"/>
          <w:caps w:val="0"/>
          <w:color w:val="323E32"/>
          <w:spacing w:val="0"/>
          <w:sz w:val="24"/>
          <w:szCs w:val="24"/>
          <w:shd w:val="clear" w:color="auto" w:fill="auto"/>
        </w:rPr>
      </w:pPr>
      <w:r>
        <w:rPr>
          <w:rFonts w:hint="eastAsia" w:asciiTheme="minorEastAsia" w:hAnsiTheme="minorEastAsia" w:eastAsiaTheme="minorEastAsia" w:cstheme="minorEastAsia"/>
          <w:b w:val="0"/>
          <w:i w:val="0"/>
          <w:caps w:val="0"/>
          <w:color w:val="323E32"/>
          <w:spacing w:val="0"/>
          <w:kern w:val="0"/>
          <w:sz w:val="24"/>
          <w:szCs w:val="24"/>
          <w:shd w:val="clear" w:color="auto" w:fill="auto"/>
          <w:lang w:val="en-US" w:eastAsia="zh-CN" w:bidi="ar"/>
        </w:rPr>
        <w:t>　　四、利用网络无法比拟的优势，让学生自我调控、自我发展</w:t>
      </w:r>
    </w:p>
    <w:p>
      <w:pPr>
        <w:keepNext w:val="0"/>
        <w:keepLines w:val="0"/>
        <w:pageBreakBefore w:val="0"/>
        <w:widowControl/>
        <w:suppressLineNumbers w:val="0"/>
        <w:pBdr>
          <w:top w:val="none" w:color="auto" w:sz="0" w:space="0"/>
          <w:bottom w:val="none" w:color="auto" w:sz="0" w:space="0"/>
        </w:pBdr>
        <w:shd w:val="clea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Theme="minorEastAsia" w:hAnsiTheme="minorEastAsia" w:eastAsiaTheme="minorEastAsia" w:cstheme="minorEastAsia"/>
          <w:b w:val="0"/>
          <w:i w:val="0"/>
          <w:caps w:val="0"/>
          <w:color w:val="323E32"/>
          <w:spacing w:val="0"/>
          <w:sz w:val="24"/>
          <w:szCs w:val="24"/>
          <w:shd w:val="clear" w:color="auto" w:fill="auto"/>
        </w:rPr>
      </w:pPr>
      <w:r>
        <w:rPr>
          <w:rFonts w:hint="eastAsia" w:asciiTheme="minorEastAsia" w:hAnsiTheme="minorEastAsia" w:eastAsiaTheme="minorEastAsia" w:cstheme="minorEastAsia"/>
          <w:b w:val="0"/>
          <w:i w:val="0"/>
          <w:caps w:val="0"/>
          <w:color w:val="323E32"/>
          <w:spacing w:val="0"/>
          <w:kern w:val="0"/>
          <w:sz w:val="24"/>
          <w:szCs w:val="24"/>
          <w:shd w:val="clear" w:color="auto" w:fill="auto"/>
          <w:lang w:val="en-US" w:eastAsia="zh-CN" w:bidi="ar"/>
        </w:rPr>
        <w:t>基于网络技术的课件更具有优势，它除了具有多媒体课件的优点外，还具有对学生全员的可控性优点。学生在教师的指导下，可自主选择学习的策略和方法，自己控制和调节学习的进程，在师生、生生、人机、个体与集体之间多纬度的交流，凭借网络资源的优势，在开放的环境中完成知识的意义建构过程。</w:t>
      </w:r>
    </w:p>
    <w:p>
      <w:pPr>
        <w:keepNext w:val="0"/>
        <w:keepLines w:val="0"/>
        <w:pageBreakBefore w:val="0"/>
        <w:widowControl/>
        <w:suppressLineNumbers w:val="0"/>
        <w:pBdr>
          <w:top w:val="none" w:color="auto" w:sz="0" w:space="0"/>
          <w:bottom w:val="none" w:color="auto" w:sz="0" w:space="0"/>
        </w:pBdr>
        <w:shd w:val="clea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Theme="minorEastAsia" w:hAnsiTheme="minorEastAsia" w:eastAsiaTheme="minorEastAsia" w:cstheme="minorEastAsia"/>
          <w:b w:val="0"/>
          <w:i w:val="0"/>
          <w:caps w:val="0"/>
          <w:color w:val="323E32"/>
          <w:spacing w:val="0"/>
          <w:sz w:val="24"/>
          <w:szCs w:val="24"/>
          <w:shd w:val="clear" w:color="auto" w:fill="auto"/>
        </w:rPr>
      </w:pPr>
      <w:r>
        <w:rPr>
          <w:rFonts w:hint="eastAsia" w:asciiTheme="minorEastAsia" w:hAnsiTheme="minorEastAsia" w:eastAsiaTheme="minorEastAsia" w:cstheme="minorEastAsia"/>
          <w:b w:val="0"/>
          <w:i w:val="0"/>
          <w:caps w:val="0"/>
          <w:color w:val="323E32"/>
          <w:spacing w:val="0"/>
          <w:kern w:val="0"/>
          <w:sz w:val="24"/>
          <w:szCs w:val="24"/>
          <w:shd w:val="clear" w:color="auto" w:fill="auto"/>
          <w:lang w:val="en-US" w:eastAsia="zh-CN" w:bidi="ar"/>
        </w:rPr>
        <w:t>　　如在教学“分数的基本性质”中，利用ASP制作成动态网页，让学生自己动手，寻找规律，完成网上练习：</w:t>
      </w:r>
    </w:p>
    <w:p>
      <w:pPr>
        <w:keepNext w:val="0"/>
        <w:keepLines w:val="0"/>
        <w:pageBreakBefore w:val="0"/>
        <w:widowControl/>
        <w:suppressLineNumbers w:val="0"/>
        <w:pBdr>
          <w:top w:val="none" w:color="auto" w:sz="0" w:space="0"/>
          <w:bottom w:val="none" w:color="auto" w:sz="0" w:space="0"/>
        </w:pBdr>
        <w:shd w:val="clea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Theme="minorEastAsia" w:hAnsiTheme="minorEastAsia" w:eastAsiaTheme="minorEastAsia" w:cstheme="minorEastAsia"/>
          <w:b w:val="0"/>
          <w:i w:val="0"/>
          <w:caps w:val="0"/>
          <w:color w:val="323E32"/>
          <w:spacing w:val="0"/>
          <w:sz w:val="24"/>
          <w:szCs w:val="24"/>
          <w:shd w:val="clear" w:color="auto" w:fill="auto"/>
        </w:rPr>
      </w:pPr>
      <w:r>
        <w:rPr>
          <w:rFonts w:hint="eastAsia" w:asciiTheme="minorEastAsia" w:hAnsiTheme="minorEastAsia" w:eastAsiaTheme="minorEastAsia" w:cstheme="minorEastAsia"/>
          <w:b w:val="0"/>
          <w:i w:val="0"/>
          <w:caps w:val="0"/>
          <w:color w:val="323E32"/>
          <w:spacing w:val="0"/>
          <w:kern w:val="0"/>
          <w:sz w:val="24"/>
          <w:szCs w:val="24"/>
          <w:shd w:val="clear" w:color="auto" w:fill="auto"/>
          <w:lang w:val="en-US" w:eastAsia="zh-CN" w:bidi="ar"/>
        </w:rPr>
        <w:t>　　将D列的数值设计为“E1/B1”，学生在课件的使用中，只要在B列和E列中填上相应的数据，D列则自动算出扩大或缩小的倍数。通过动手让学生自己找到要使分数大小不变，分子和分母必须扩大或缩小相同的倍数的变化规律。可见，基于网络技术的课件所传递的信息具有统一性、开放性、灵活性、动态性和全员可控性等特点，可提供学生自主学习的优良环境，从而培养学生获取信息和加工处理信息的能力，为学生提供了自我发展的可能。</w:t>
      </w:r>
    </w:p>
    <w:p>
      <w:pPr>
        <w:keepNext w:val="0"/>
        <w:keepLines w:val="0"/>
        <w:pageBreakBefore w:val="0"/>
        <w:widowControl/>
        <w:suppressLineNumbers w:val="0"/>
        <w:pBdr>
          <w:top w:val="none" w:color="auto" w:sz="0" w:space="0"/>
          <w:bottom w:val="none" w:color="auto" w:sz="0" w:space="0"/>
        </w:pBdr>
        <w:shd w:val="clea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微软雅黑" w:hAnsi="微软雅黑" w:eastAsia="微软雅黑" w:cs="微软雅黑"/>
          <w:b w:val="0"/>
          <w:i w:val="0"/>
          <w:caps w:val="0"/>
          <w:color w:val="323E32"/>
          <w:spacing w:val="0"/>
          <w:sz w:val="21"/>
          <w:szCs w:val="21"/>
          <w:shd w:val="clear" w:color="auto" w:fill="auto"/>
        </w:rPr>
      </w:pPr>
      <w:r>
        <w:rPr>
          <w:rFonts w:hint="eastAsia" w:asciiTheme="minorEastAsia" w:hAnsiTheme="minorEastAsia" w:eastAsiaTheme="minorEastAsia" w:cstheme="minorEastAsia"/>
          <w:b w:val="0"/>
          <w:i w:val="0"/>
          <w:caps w:val="0"/>
          <w:color w:val="323E32"/>
          <w:spacing w:val="0"/>
          <w:kern w:val="0"/>
          <w:sz w:val="24"/>
          <w:szCs w:val="24"/>
          <w:shd w:val="clear" w:color="auto" w:fill="auto"/>
          <w:lang w:val="en-US" w:eastAsia="zh-CN" w:bidi="ar"/>
        </w:rPr>
        <w:t>　　21世纪的教育是全新的教育。新一轮基础教育课程改革，会带来教育观念、教学组织形式的又一次革命。信息技术与数学学科教学的整合，会改变教学方式和教学手段，达到传统教学模式难以比拟的良好效果，能加快新课程改革的进程。信息技术和数学学科的整合，还有大量值得探讨的问题。我相信，只要信息技术运用得恰当，必定能为新课程改革“插翅添翼”。</w:t>
      </w:r>
    </w:p>
    <w:p>
      <w:pPr>
        <w:shd w:val="clear"/>
        <w:rPr>
          <w:shd w:val="clear" w:color="auto" w:fill="auto"/>
        </w:rPr>
      </w:pPr>
    </w:p>
    <w:sectPr>
      <w:pgSz w:w="11906" w:h="16838"/>
      <w:pgMar w:top="1417" w:right="1417" w:bottom="1417"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auto"/>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方正隶二简体">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9C4421"/>
    <w:rsid w:val="053B450A"/>
    <w:rsid w:val="419C4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qFormat/>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rPr>
      <w:sz w:val="24"/>
    </w:rPr>
  </w:style>
  <w:style w:type="character" w:styleId="5">
    <w:name w:val="Emphasis"/>
    <w:basedOn w:val="4"/>
    <w:qFormat/>
    <w:uiPriority w:val="0"/>
    <w:rPr>
      <w:i/>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2018-05-07T03:53:00Z</dcterms:created>
  <dc:creator>Administrator</dc:creator>
  <cp:lastModifiedBy>Administrator</cp:lastModifiedBy>
  <dcterms:modified xsi:type="dcterms:W3CDTF">2018-05-08T08:10:07Z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KSORubyTemplateID" linkTarget="0">
    <vt:lpwstr>6</vt:lpwstr>
  </property>
</Properties>
</file>