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643" w:hanging="643" w:hangingChars="200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color w:val="auto"/>
          <w:kern w:val="0"/>
          <w:sz w:val="32"/>
          <w:szCs w:val="32"/>
          <w:lang w:eastAsia="zh-CN"/>
        </w:rPr>
        <w:t>中学国培送教“研修成果”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考评通报</w:t>
      </w:r>
    </w:p>
    <w:p>
      <w:pPr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国培送教培训共有学员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123人，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提交本次研修作业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共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123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人，未提交的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人。从“主题是否突出、内容是否充实、结构是否完整”三个方面采取等级法进行考评，考评结果为：优秀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25.2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%，良好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92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74.8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考评成绩表已经在班级共享中发布，请查阅！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center"/>
        <w:textAlignment w:val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 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兰西县教师进修学校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0" w:firstLineChars="2500"/>
        <w:jc w:val="both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2020年1月7日</w:t>
      </w:r>
    </w:p>
    <w:p/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DE0696"/>
    <w:rsid w:val="0EEB5D0E"/>
    <w:rsid w:val="27DE0696"/>
    <w:rsid w:val="7855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2019-12-29T01:14:00Z</dcterms:created>
  <dc:creator>馨然</dc:creator>
  <cp:lastModifiedBy>馨然</cp:lastModifiedBy>
  <dcterms:modified xsi:type="dcterms:W3CDTF">2020-01-07T07:23:23Z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