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校本研修计划</w:t>
      </w:r>
    </w:p>
    <w:p>
      <w:pPr>
        <w:jc w:val="righ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——线上教学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指导思想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根据国家、省市县关于疫情防控期间“停课不停学、停课不停研”的文件精神和县进修校的统一部署，结合我校教师培训实际，计划借助“教师在线教学能力提升资源包”和“钉钉”平台及进修校网站。特做线上教学校本研修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入班建籍。指导和督促全校教师加入进修校网站平台的研修班级：“20（上）临江一中”，并修改个人信息：学科+临江镇中学+姓名。完成时限：2月25日，现统计我校入班人数为46人。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在线辅导。指导教师借助微信平台——京师在线平台视听《在线教学辅导方式和策略》。链接：</w:t>
      </w:r>
      <w:r>
        <w:rPr>
          <w:rFonts w:hint="eastAsia" w:ascii="仿宋" w:hAnsi="仿宋" w:eastAsia="仿宋" w:cs="仿宋"/>
          <w:b/>
          <w:bCs/>
          <w:i w:val="0"/>
          <w:caps w:val="0"/>
          <w:color w:val="4F81BD"/>
          <w:spacing w:val="0"/>
          <w:sz w:val="21"/>
          <w:szCs w:val="21"/>
          <w:u w:val="single"/>
        </w:rPr>
        <w:fldChar w:fldCharType="begin"/>
      </w:r>
      <w:r>
        <w:rPr>
          <w:rFonts w:hint="eastAsia" w:ascii="仿宋" w:hAnsi="仿宋" w:eastAsia="仿宋" w:cs="仿宋"/>
          <w:b/>
          <w:bCs/>
          <w:i w:val="0"/>
          <w:caps w:val="0"/>
          <w:color w:val="4F81BD"/>
          <w:spacing w:val="0"/>
          <w:sz w:val="21"/>
          <w:szCs w:val="21"/>
          <w:u w:val="single"/>
        </w:rPr>
        <w:instrText xml:space="preserve"> HYPERLINK "https://www.bnuonline.com/" \t "https://www.enaea.edu.cn/news/zx/bulletin/_blank" </w:instrText>
      </w:r>
      <w:r>
        <w:rPr>
          <w:rFonts w:hint="eastAsia" w:ascii="仿宋" w:hAnsi="仿宋" w:eastAsia="仿宋" w:cs="仿宋"/>
          <w:b/>
          <w:bCs/>
          <w:i w:val="0"/>
          <w:caps w:val="0"/>
          <w:color w:val="4F81BD"/>
          <w:spacing w:val="0"/>
          <w:sz w:val="21"/>
          <w:szCs w:val="21"/>
          <w:u w:val="single"/>
        </w:rPr>
        <w:fldChar w:fldCharType="separate"/>
      </w:r>
      <w:r>
        <w:rPr>
          <w:rStyle w:val="4"/>
          <w:rFonts w:hint="eastAsia" w:ascii="仿宋" w:hAnsi="仿宋" w:eastAsia="仿宋" w:cs="仿宋"/>
          <w:b/>
          <w:bCs/>
          <w:i w:val="0"/>
          <w:caps w:val="0"/>
          <w:color w:val="4F81BD"/>
          <w:spacing w:val="0"/>
          <w:sz w:val="21"/>
          <w:szCs w:val="21"/>
          <w:u w:val="single"/>
        </w:rPr>
        <w:t>https://www.bnuonline.com/</w:t>
      </w:r>
      <w:r>
        <w:rPr>
          <w:rFonts w:hint="eastAsia" w:ascii="仿宋" w:hAnsi="仿宋" w:eastAsia="仿宋" w:cs="仿宋"/>
          <w:b/>
          <w:bCs/>
          <w:i w:val="0"/>
          <w:caps w:val="0"/>
          <w:color w:val="4F81BD"/>
          <w:spacing w:val="0"/>
          <w:sz w:val="21"/>
          <w:szCs w:val="21"/>
          <w:u w:val="single"/>
        </w:rPr>
        <w:fldChar w:fldCharType="end"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扫描二维码，关注公众号，加入学习，下载课件。围绕在线教学辅导的四个教学策略——聆听策略、提问策略、反馈策略、激励策略，深刻体会在线教学实质。同时计划于3月2日测试有关“线上教学应知应会”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在线选学。指导教师借助微信平台——京师在线平台视听《在线教学资源选择于应用》。链接：</w:t>
      </w:r>
      <w:r>
        <w:rPr>
          <w:rFonts w:hint="eastAsia" w:ascii="仿宋" w:hAnsi="仿宋" w:eastAsia="仿宋" w:cs="仿宋"/>
          <w:b/>
          <w:bCs/>
          <w:i w:val="0"/>
          <w:caps w:val="0"/>
          <w:color w:val="4F81BD"/>
          <w:spacing w:val="0"/>
          <w:sz w:val="21"/>
          <w:szCs w:val="21"/>
          <w:u w:val="single"/>
        </w:rPr>
        <w:fldChar w:fldCharType="begin"/>
      </w:r>
      <w:r>
        <w:rPr>
          <w:rFonts w:hint="eastAsia" w:ascii="仿宋" w:hAnsi="仿宋" w:eastAsia="仿宋" w:cs="仿宋"/>
          <w:b/>
          <w:bCs/>
          <w:i w:val="0"/>
          <w:caps w:val="0"/>
          <w:color w:val="4F81BD"/>
          <w:spacing w:val="0"/>
          <w:sz w:val="21"/>
          <w:szCs w:val="21"/>
          <w:u w:val="single"/>
        </w:rPr>
        <w:instrText xml:space="preserve"> HYPERLINK "https://www.bnuonline.com/" \t "https://www.enaea.edu.cn/news/zx/bulletin/_blank" </w:instrText>
      </w:r>
      <w:r>
        <w:rPr>
          <w:rFonts w:hint="eastAsia" w:ascii="仿宋" w:hAnsi="仿宋" w:eastAsia="仿宋" w:cs="仿宋"/>
          <w:b/>
          <w:bCs/>
          <w:i w:val="0"/>
          <w:caps w:val="0"/>
          <w:color w:val="4F81BD"/>
          <w:spacing w:val="0"/>
          <w:sz w:val="21"/>
          <w:szCs w:val="21"/>
          <w:u w:val="single"/>
        </w:rPr>
        <w:fldChar w:fldCharType="separate"/>
      </w:r>
      <w:r>
        <w:rPr>
          <w:rStyle w:val="4"/>
          <w:rFonts w:hint="eastAsia" w:ascii="仿宋" w:hAnsi="仿宋" w:eastAsia="仿宋" w:cs="仿宋"/>
          <w:b/>
          <w:bCs/>
          <w:i w:val="0"/>
          <w:caps w:val="0"/>
          <w:color w:val="4F81BD"/>
          <w:spacing w:val="0"/>
          <w:sz w:val="21"/>
          <w:szCs w:val="21"/>
          <w:u w:val="single"/>
        </w:rPr>
        <w:t>https://www.bnuonline.com/</w:t>
      </w:r>
      <w:r>
        <w:rPr>
          <w:rFonts w:hint="eastAsia" w:ascii="仿宋" w:hAnsi="仿宋" w:eastAsia="仿宋" w:cs="仿宋"/>
          <w:b/>
          <w:bCs/>
          <w:i w:val="0"/>
          <w:caps w:val="0"/>
          <w:color w:val="4F81BD"/>
          <w:spacing w:val="0"/>
          <w:sz w:val="21"/>
          <w:szCs w:val="21"/>
          <w:u w:val="single"/>
        </w:rPr>
        <w:fldChar w:fldCharType="end"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扫描二维码，关注公众号，加入学习，下载课件。结合五个专题讲座选学，用以丰富自己的在线教学素材。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在线选学——《一线教师必备在线教学攻略》。借助“兰西县教师研修群”微信群转发的一至五期，指导教师手机阅读学习或扫码学习。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线上授课。借助“钉钉”平台，组织教师视听由教体局线上视频培训，鼓励教师积极实践。同时针对不能按计划进行授课的问题制定应急预案，并由教导处编制课程表。要求教师按照《课程表》线上授课。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                 临江镇中学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2020年2月25日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C03EE3"/>
    <w:rsid w:val="1FC03E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color w:val="80008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2020-03-01T01:27:00Z</dcterms:created>
  <dc:creator>A、半永久定妆 美牙纹身睫毛</dc:creator>
  <cp:lastModifiedBy>A、半永久定妆 美牙纹身睫毛</cp:lastModifiedBy>
  <dcterms:modified xsi:type="dcterms:W3CDTF">2020-03-01T02:28:04Z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2052-11.1.0.9141</vt:lpwstr>
  </property>
</Properties>
</file>