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2020-2021年第一学期教师培训</w:t>
      </w:r>
      <w:r>
        <w:rPr>
          <w:rFonts w:hint="eastAsia" w:ascii="宋体" w:hAnsi="宋体"/>
          <w:sz w:val="44"/>
          <w:szCs w:val="44"/>
          <w:lang w:eastAsia="zh-CN"/>
        </w:rPr>
        <w:t>第二模块培训内容网址及培训作业</w:t>
      </w:r>
    </w:p>
    <w:p>
      <w:pPr>
        <w:rPr>
          <w:rFonts w:hint="eastAsia" w:ascii="宋体" w:hAnsi="宋体"/>
          <w:lang w:val="en-US" w:eastAsia="zh-CN"/>
        </w:rPr>
      </w:pPr>
    </w:p>
    <w:p>
      <w:pPr>
        <w:rPr>
          <w:rFonts w:hint="eastAsia" w:ascii="宋体" w:hAnsi="宋体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第二模块培训内容网址</w:t>
      </w:r>
    </w:p>
    <w:p>
      <w:pPr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教师如何制定专业发展计划（时长：</w:t>
      </w:r>
      <w:r>
        <w:rPr>
          <w:rFonts w:hint="eastAsia"/>
          <w:sz w:val="28"/>
          <w:szCs w:val="28"/>
        </w:rPr>
        <w:t>59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培训网址：</w:t>
      </w:r>
      <w:r>
        <w:rPr>
          <w:rFonts w:hint="eastAsia"/>
          <w:b/>
          <w:bCs/>
          <w:sz w:val="28"/>
          <w:szCs w:val="28"/>
        </w:rPr>
        <w:t>http://www.jiaopeiwang.com/lms/api/watchCourseNormalNotUser?courseId=lj01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主讲人：李晶</w:t>
      </w:r>
      <w:r>
        <w:rPr>
          <w:rFonts w:hint="eastAsia" w:ascii="宋体" w:hAnsi="宋体"/>
          <w:sz w:val="28"/>
          <w:szCs w:val="28"/>
        </w:rPr>
        <w:t>；北京教育学院教授，主要研究方向教师培训、综合理科教育。北京市优秀教师，教育部培训资源专家遴选的科学专业第一批培训专家。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教师如何制定专业发展计划（时长：</w:t>
      </w:r>
      <w:r>
        <w:rPr>
          <w:rFonts w:hint="eastAsia"/>
          <w:sz w:val="28"/>
          <w:szCs w:val="28"/>
        </w:rPr>
        <w:t>55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培训网址：</w:t>
      </w:r>
      <w:r>
        <w:rPr>
          <w:rFonts w:hint="eastAsia"/>
          <w:b/>
          <w:bCs/>
          <w:sz w:val="28"/>
          <w:szCs w:val="28"/>
        </w:rPr>
        <w:t>http://www.jiaopeiwang.com/lms/api/watchCourseNormalNotUser?courseId=56cc4cd768cb461d95ab72394ea05c72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主讲人：李晶</w:t>
      </w:r>
      <w:r>
        <w:rPr>
          <w:rFonts w:hint="eastAsia" w:ascii="宋体" w:hAnsi="宋体"/>
          <w:sz w:val="28"/>
          <w:szCs w:val="28"/>
        </w:rPr>
        <w:t>；北京教育学院教授，主要研究方向教师培训、综合理科教育。北京市优秀教师，教育部培训资源专家遴选的科学专业第一批培训专家。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补培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从网课看教育创新（时长</w:t>
      </w:r>
      <w:r>
        <w:rPr>
          <w:rFonts w:hint="eastAsia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http://www.jiaopeiwang.com/course/luojingshan/index.html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主讲人：罗静珊：</w:t>
      </w:r>
      <w:r>
        <w:rPr>
          <w:rFonts w:hint="eastAsia" w:ascii="宋体" w:hAnsi="宋体"/>
          <w:sz w:val="28"/>
          <w:szCs w:val="28"/>
        </w:rPr>
        <w:t>管理学硕士学位博士在读、一级人力资源管理师</w:t>
      </w:r>
      <w:r>
        <w:rPr>
          <w:rFonts w:hint="eastAsia"/>
          <w:sz w:val="28"/>
          <w:szCs w:val="28"/>
        </w:rPr>
        <w:t>SAP HR</w:t>
      </w:r>
      <w:r>
        <w:rPr>
          <w:rFonts w:hint="eastAsia" w:ascii="宋体" w:hAnsi="宋体"/>
          <w:sz w:val="28"/>
          <w:szCs w:val="28"/>
        </w:rPr>
        <w:t>系统专家、全国教师培训网特聘专家、汕头大学商学院</w:t>
      </w:r>
      <w:r>
        <w:rPr>
          <w:rFonts w:hint="eastAsia"/>
          <w:sz w:val="28"/>
          <w:szCs w:val="28"/>
        </w:rPr>
        <w:t>MBA</w:t>
      </w:r>
      <w:r>
        <w:rPr>
          <w:rFonts w:hint="eastAsia" w:ascii="宋体" w:hAnsi="宋体"/>
          <w:sz w:val="28"/>
          <w:szCs w:val="28"/>
        </w:rPr>
        <w:t>教育中心企业家导师、大学生职业发展导师、广东财经大学专业硕士实践导师、中国管理科学研究院特约研究员认证讲师、中国培训网智库成员兼职场领导力方向特约培训师。</w:t>
      </w:r>
    </w:p>
    <w:p>
      <w:pPr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第二模块培训作业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/>
          <w:sz w:val="28"/>
          <w:szCs w:val="28"/>
        </w:rPr>
        <w:t>培训作业：</w:t>
      </w:r>
      <w:r>
        <w:rPr>
          <w:rFonts w:hint="eastAsia" w:ascii="宋体" w:hAnsi="宋体"/>
          <w:sz w:val="28"/>
          <w:szCs w:val="28"/>
        </w:rPr>
        <w:t>通过收看视频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、视频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，根据本人从教经历，结合工作实际，撰写一篇不少于</w:t>
      </w:r>
      <w:r>
        <w:rPr>
          <w:rFonts w:hint="eastAsia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字教师自我发展规划。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/>
          <w:bCs/>
          <w:sz w:val="28"/>
          <w:szCs w:val="28"/>
        </w:rPr>
        <w:t>补培作业：</w:t>
      </w:r>
      <w:r>
        <w:rPr>
          <w:rFonts w:hint="eastAsia" w:ascii="宋体" w:hAnsi="宋体"/>
          <w:sz w:val="28"/>
          <w:szCs w:val="28"/>
        </w:rPr>
        <w:t>通过观看《从网课看教育创新》，谈不少于</w:t>
      </w:r>
      <w:r>
        <w:rPr>
          <w:rFonts w:hint="eastAsia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字的对线上教学的认识。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ascii="宋体" w:hAnsi="宋体"/>
          <w:b/>
          <w:bCs/>
          <w:sz w:val="28"/>
          <w:szCs w:val="28"/>
        </w:rPr>
        <w:t>务于</w:t>
      </w:r>
      <w:r>
        <w:rPr>
          <w:rFonts w:hint="eastAsia"/>
          <w:b/>
          <w:bCs/>
          <w:sz w:val="28"/>
          <w:szCs w:val="28"/>
        </w:rPr>
        <w:t>11</w:t>
      </w:r>
      <w:r>
        <w:rPr>
          <w:rFonts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ascii="宋体" w:hAnsi="宋体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>24</w:t>
      </w:r>
      <w:r>
        <w:rPr>
          <w:rFonts w:ascii="宋体" w:hAnsi="宋体"/>
          <w:b/>
          <w:bCs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>前将</w:t>
      </w:r>
      <w:r>
        <w:rPr>
          <w:rFonts w:hint="eastAsia" w:ascii="宋体" w:hAnsi="宋体"/>
          <w:sz w:val="28"/>
          <w:szCs w:val="28"/>
        </w:rPr>
        <w:t>作业内容</w:t>
      </w:r>
      <w:r>
        <w:rPr>
          <w:rFonts w:ascii="宋体" w:hAnsi="宋体"/>
          <w:sz w:val="28"/>
          <w:szCs w:val="28"/>
        </w:rPr>
        <w:t>发送到网络班级的</w:t>
      </w:r>
      <w:r>
        <w:rPr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个人中心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  <w:lang w:eastAsia="zh-CN"/>
        </w:rPr>
        <w:t>文章里</w:t>
      </w:r>
      <w:r>
        <w:rPr>
          <w:rFonts w:ascii="宋体" w:hAnsi="宋体"/>
          <w:sz w:val="28"/>
          <w:szCs w:val="28"/>
        </w:rPr>
        <w:t>，逾期不交</w:t>
      </w:r>
      <w:r>
        <w:rPr>
          <w:rFonts w:hint="eastAsia" w:ascii="宋体" w:hAnsi="宋体"/>
          <w:sz w:val="28"/>
          <w:szCs w:val="28"/>
        </w:rPr>
        <w:t>者</w:t>
      </w:r>
      <w:r>
        <w:rPr>
          <w:rFonts w:ascii="宋体" w:hAnsi="宋体"/>
          <w:sz w:val="28"/>
          <w:szCs w:val="28"/>
        </w:rPr>
        <w:t>记作</w:t>
      </w:r>
      <w:r>
        <w:rPr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25"/>
    <w:rsid w:val="001009BD"/>
    <w:rsid w:val="00351819"/>
    <w:rsid w:val="00AF4EAD"/>
    <w:rsid w:val="00B012BE"/>
    <w:rsid w:val="00C85971"/>
    <w:rsid w:val="00DF5424"/>
    <w:rsid w:val="00E46B9E"/>
    <w:rsid w:val="00E80925"/>
    <w:rsid w:val="00EF3A8F"/>
    <w:rsid w:val="28FA40F4"/>
    <w:rsid w:val="46AE7A10"/>
    <w:rsid w:val="6C854B04"/>
    <w:rsid w:val="7C2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2020-10-18T01:53:00Z</dcterms:created>
  <dc:creator>Administrator</dc:creator>
  <cp:lastModifiedBy>佳人</cp:lastModifiedBy>
  <dcterms:modified xsi:type="dcterms:W3CDTF">2020-10-19T00:28:08Z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