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第一模块说明：</w:t>
      </w:r>
      <w:bookmarkStart w:id="0" w:name="_GoBack"/>
      <w:bookmarkEnd w:id="0"/>
    </w:p>
    <w:p>
      <w:pPr>
        <w:spacing w:line="520" w:lineRule="exact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/>
          <w:b/>
          <w:sz w:val="44"/>
          <w:szCs w:val="44"/>
        </w:rPr>
        <w:t>第一模块: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专业素养专业成长</w:t>
      </w:r>
      <w:r>
        <w:rPr>
          <w:rFonts w:hint="eastAsia" w:ascii="仿宋" w:hAnsi="仿宋" w:eastAsia="仿宋"/>
          <w:b/>
          <w:sz w:val="32"/>
          <w:szCs w:val="32"/>
        </w:rPr>
        <w:t>（4月19日-29日11天）</w:t>
      </w:r>
    </w:p>
    <w:p>
      <w:pPr>
        <w:pStyle w:val="3"/>
        <w:widowControl w:val="0"/>
        <w:shd w:val="clear" w:color="auto" w:fill="FFFFFF"/>
        <w:autoSpaceDE w:val="0"/>
        <w:spacing w:before="0" w:beforeAutospacing="0" w:after="0" w:afterAutospacing="0" w:line="520" w:lineRule="exac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 xml:space="preserve">课时1：（视频回放） 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题目：《大中小学思政课共担育人使命》讲座专家：杨凤霞，绥化学院马克思主义学院院长、黑龙江省高校思想政治理论课教学指导委员会委员、龙江“薪火”巾帼宣讲团成员。</w:t>
      </w:r>
    </w:p>
    <w:p>
      <w:pPr>
        <w:pStyle w:val="3"/>
        <w:widowControl w:val="0"/>
        <w:shd w:val="clear" w:color="auto" w:fill="FFFFFF"/>
        <w:autoSpaceDE w:val="0"/>
        <w:spacing w:before="0" w:beforeAutospacing="0" w:after="0" w:afterAutospacing="0" w:line="520" w:lineRule="exact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课时2：（视频回放）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题目：《学高为师  身正为范》讲座专家：任雅玲，绥化学院文学与传媒学院教授。</w:t>
      </w:r>
    </w:p>
    <w:p>
      <w:pPr>
        <w:pStyle w:val="2"/>
        <w:spacing w:line="52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课时3：（视频回放）</w:t>
      </w:r>
      <w:r>
        <w:rPr>
          <w:rFonts w:hint="eastAsia" w:ascii="仿宋" w:hAnsi="仿宋" w:eastAsia="仿宋" w:cs="Times New Roman"/>
          <w:sz w:val="32"/>
          <w:szCs w:val="32"/>
        </w:rPr>
        <w:t>题目：《基于核心素养的教与学转型》讲座专家：李更生，浙江省中小学教师和教育行政干部培训中心专职培训师，校长国培专家库首批专家。</w:t>
      </w:r>
    </w:p>
    <w:p>
      <w:pPr>
        <w:pStyle w:val="2"/>
        <w:spacing w:line="52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课时4（视频回放）：</w:t>
      </w:r>
      <w:r>
        <w:rPr>
          <w:rFonts w:hint="eastAsia" w:ascii="仿宋" w:hAnsi="仿宋" w:eastAsia="仿宋" w:cs="Times New Roman"/>
          <w:sz w:val="32"/>
          <w:szCs w:val="32"/>
        </w:rPr>
        <w:t>题目：《五练一熟》—探究教师专业成长的有效路径讲座专家：刘妍 绥化学院</w:t>
      </w:r>
    </w:p>
    <w:p>
      <w:pPr>
        <w:pStyle w:val="2"/>
        <w:spacing w:line="520" w:lineRule="exact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一、培训方式</w:t>
      </w:r>
    </w:p>
    <w:p>
      <w:pPr>
        <w:pStyle w:val="2"/>
        <w:numPr>
          <w:ilvl w:val="0"/>
          <w:numId w:val="1"/>
        </w:numPr>
        <w:spacing w:line="520" w:lineRule="exac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视频回放：再钉钉群（参加绥化市教育局“大培训大学习大提高”时建的群）。</w:t>
      </w:r>
    </w:p>
    <w:p>
      <w:pPr>
        <w:pStyle w:val="2"/>
        <w:numPr>
          <w:ilvl w:val="0"/>
          <w:numId w:val="1"/>
        </w:numPr>
        <w:spacing w:line="520" w:lineRule="exact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教师进修学校网站看视频：打开首页——  师校视频</w:t>
      </w:r>
      <w:r>
        <w:rPr>
          <w:rFonts w:ascii="仿宋" w:hAnsi="仿宋" w:eastAsia="仿宋" w:cs="Times New Roman"/>
          <w:b/>
          <w:bCs/>
          <w:sz w:val="32"/>
          <w:szCs w:val="32"/>
        </w:rPr>
        <w:t>—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网校视频</w:t>
      </w:r>
      <w:r>
        <w:rPr>
          <w:rFonts w:ascii="仿宋" w:hAnsi="仿宋" w:eastAsia="仿宋" w:cs="Times New Roman"/>
          <w:b/>
          <w:bCs/>
          <w:sz w:val="32"/>
          <w:szCs w:val="32"/>
        </w:rPr>
        <w:t>—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五练一熟  即可看到课时1</w:t>
      </w:r>
      <w:r>
        <w:rPr>
          <w:rFonts w:ascii="仿宋" w:hAnsi="仿宋" w:eastAsia="仿宋" w:cs="Times New Roman"/>
          <w:b/>
          <w:bCs/>
          <w:sz w:val="32"/>
          <w:szCs w:val="32"/>
        </w:rPr>
        <w:t>—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4。</w:t>
      </w:r>
    </w:p>
    <w:p>
      <w:pPr>
        <w:pStyle w:val="2"/>
        <w:numPr>
          <w:ilvl w:val="0"/>
          <w:numId w:val="1"/>
        </w:numPr>
        <w:spacing w:line="520" w:lineRule="exact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手机看视频，微信群传的。</w:t>
      </w:r>
    </w:p>
    <w:p>
      <w:pPr>
        <w:pStyle w:val="2"/>
        <w:spacing w:line="520" w:lineRule="exact"/>
        <w:jc w:val="left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二、培训作业：</w:t>
      </w:r>
    </w:p>
    <w:p>
      <w:pPr>
        <w:pStyle w:val="2"/>
        <w:spacing w:line="52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试卷（一）自行打印答题卡,笔答统一上交到教师进修学校；</w:t>
      </w:r>
    </w:p>
    <w:p>
      <w:pPr>
        <w:pStyle w:val="2"/>
        <w:spacing w:line="52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试卷（二）将答题卡上传个人空间，班级管理员考评。</w:t>
      </w:r>
    </w:p>
    <w:p>
      <w:pPr>
        <w:pStyle w:val="2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试卷（一）和试卷（二）上传时间截止2021年4月29日12：00。</w:t>
      </w:r>
    </w:p>
    <w:p>
      <w:pPr>
        <w:pStyle w:val="2"/>
        <w:spacing w:line="52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三、考核评价：</w:t>
      </w:r>
      <w:r>
        <w:rPr>
          <w:rFonts w:hint="eastAsia" w:ascii="仿宋" w:hAnsi="仿宋" w:eastAsia="仿宋" w:cs="Times New Roman"/>
          <w:sz w:val="32"/>
          <w:szCs w:val="32"/>
        </w:rPr>
        <w:t>此板块考核满分为50分，试卷一30分；试卷二20分；按标准答案考核，未提交作业或提交不及时记作0分。</w:t>
      </w:r>
    </w:p>
    <w:p>
      <w:pPr>
        <w:pStyle w:val="2"/>
        <w:spacing w:line="52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pStyle w:val="2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6472C"/>
    <w:multiLevelType w:val="multilevel"/>
    <w:tmpl w:val="2E66472C"/>
    <w:lvl w:ilvl="0" w:tentative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8F5"/>
    <w:rsid w:val="000F48F5"/>
    <w:rsid w:val="005A22F1"/>
    <w:rsid w:val="00A132EF"/>
    <w:rsid w:val="00C711B9"/>
    <w:rsid w:val="00ED257D"/>
    <w:rsid w:val="31967B89"/>
    <w:rsid w:val="5645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uiPriority w:val="99"/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5">
    <w:name w:val="Table Grid"/>
    <w:basedOn w:val="4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 Char"/>
    <w:basedOn w:val="6"/>
    <w:link w:val="2"/>
    <w:uiPriority w:val="99"/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481</Characters>
  <Lines>4</Lines>
  <Paragraphs>1</Paragraphs>
  <TotalTime>21</TotalTime>
  <ScaleCrop>false</ScaleCrop>
  <LinksUpToDate>false</LinksUpToDate>
  <CharactersWithSpaces>564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2021-04-19T06:05:00Z</dcterms:created>
  <dc:creator>Administrator</dc:creator>
  <cp:lastModifiedBy>Administrator</cp:lastModifiedBy>
  <dcterms:modified xsi:type="dcterms:W3CDTF">2021-04-19T07:23:13Z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09515F00939E465AA72422FEC00A222F</vt:lpwstr>
  </property>
</Properties>
</file>