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红星幼儿园</w:t>
      </w:r>
      <w:r>
        <w:rPr>
          <w:rFonts w:hint="eastAsia"/>
          <w:sz w:val="28"/>
          <w:szCs w:val="28"/>
        </w:rPr>
        <w:t xml:space="preserve">      主管领导：</w:t>
      </w:r>
      <w:r>
        <w:rPr>
          <w:rFonts w:hint="eastAsia"/>
          <w:sz w:val="28"/>
          <w:szCs w:val="28"/>
          <w:lang w:eastAsia="zh-CN"/>
        </w:rPr>
        <w:t>于海波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15145738588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bookmarkStart w:id="0" w:name="_GoBack" w:colFirst="0" w:colLast="0"/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陆红伟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黄喻琦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孙娜娜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徐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兵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韩雨秋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于海波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AEB6266"/>
    <w:rsid w:val="3E27618B"/>
    <w:rsid w:val="4F9C1AFE"/>
    <w:rsid w:val="567E348D"/>
    <w:rsid w:val="5D764B64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38</TotalTime>
  <ScaleCrop>false</ScaleCrop>
  <LinksUpToDate>false</LinksUpToDate>
  <CharactersWithSpaces>287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2021-04-19T04:57:34Z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16961187652048EE88DF102F45601AB4</vt:lpwstr>
  </property>
</Properties>
</file>