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奋斗一中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val="en-US" w:eastAsia="zh-CN"/>
        </w:rPr>
        <w:t xml:space="preserve">乔士平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13845527917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贺  乐</w:t>
            </w:r>
          </w:p>
        </w:tc>
        <w:tc>
          <w:tcPr>
            <w:tcW w:w="1138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付长利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许明宇</w:t>
            </w:r>
          </w:p>
        </w:tc>
        <w:tc>
          <w:tcPr>
            <w:tcW w:w="1138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由立华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苏青旭</w:t>
            </w:r>
          </w:p>
        </w:tc>
        <w:tc>
          <w:tcPr>
            <w:tcW w:w="1138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薛艳平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褚佳明</w:t>
            </w:r>
          </w:p>
        </w:tc>
        <w:tc>
          <w:tcPr>
            <w:tcW w:w="1138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郑春风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张佳月</w:t>
            </w:r>
          </w:p>
        </w:tc>
        <w:tc>
          <w:tcPr>
            <w:tcW w:w="1138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王福全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  磊</w:t>
            </w:r>
          </w:p>
        </w:tc>
        <w:tc>
          <w:tcPr>
            <w:tcW w:w="1138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罗新飞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汤天奇</w:t>
            </w:r>
          </w:p>
        </w:tc>
        <w:tc>
          <w:tcPr>
            <w:tcW w:w="1138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苏青龙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刘忠英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  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崔玉娇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吕志鹏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孙有英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于会文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刘国祥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李春利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磊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陈淑华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关永平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  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牛恒启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宗立影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王云峰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乔士平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2DE6295"/>
    <w:rsid w:val="066E35AC"/>
    <w:rsid w:val="089817A1"/>
    <w:rsid w:val="12133E22"/>
    <w:rsid w:val="175B6514"/>
    <w:rsid w:val="1AE3637D"/>
    <w:rsid w:val="2AEB6266"/>
    <w:rsid w:val="3DF251D6"/>
    <w:rsid w:val="3FEF61A3"/>
    <w:rsid w:val="46D60D78"/>
    <w:rsid w:val="4F9C1AFE"/>
    <w:rsid w:val="567E348D"/>
    <w:rsid w:val="6457041B"/>
    <w:rsid w:val="65754A58"/>
    <w:rsid w:val="66E73E4B"/>
    <w:rsid w:val="6D6561A7"/>
    <w:rsid w:val="6EF3206A"/>
    <w:rsid w:val="75491881"/>
    <w:rsid w:val="77A82598"/>
    <w:rsid w:val="79DA3A2C"/>
    <w:rsid w:val="7B3C23DF"/>
    <w:rsid w:val="7CE1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2021-04-21T02:54:31Z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16961187652048EE88DF102F45601AB4</vt:lpwstr>
  </property>
</Properties>
</file>