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Calibri" w:eastAsia="宋体" w:hAnsi="Calibri"/>
          <w:caps w:val="0"/>
        </w:rPr>
        <w:snapToGrid/>
        <w:ind w:firstLine="1807" w:firstLineChars="500"/>
        <w:textAlignment w:val="baseline"/>
      </w:pPr>
      <w:r>
        <w:rPr>
          <w:rStyle w:val="NormalCharacter"/>
          <w:szCs w:val="36"/>
          <w:bCs/>
          <w:kern w:val="2"/>
          <w:lang w:val="en-US" w:eastAsia="zh-CN" w:bidi="ar-SA"/>
          <w:b w:val="1"/>
          <w:i w:val="0"/>
          <w:sz w:val="36"/>
          <w:spacing w:val="0"/>
          <w:w w:val="100"/>
          <w:rFonts w:ascii="黑体" w:cs="黑体" w:eastAsia="黑体" w:hAnsi="黑体"/>
          <w:caps w:val="0"/>
        </w:rPr>
        <w:t xml:space="preserve">长岗幼儿园2021——2022第一学期培训日程</w:t>
      </w:r>
    </w:p>
    <w:tbl>
      <w:tblPr>
        <w:tblW w:type="dxa" w:w="15096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718"/>
        <w:gridCol w:w="3894"/>
        <w:gridCol w:w="6250"/>
        <w:gridCol w:w="4234"/>
      </w:tblGrid>
      <w:tr>
        <w:trPr>
          <w:trHeight w:val="401" w:hRule="atLeast"/>
        </w:trPr>
        <w:tc>
          <w:tcPr>
            <w:textDirection w:val="lrTb"/>
            <w:vAlign w:val="top"/>
            <w:tcW w:type="dxa" w:w="7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 xml:space="preserve">时间</w:t>
            </w:r>
          </w:p>
        </w:tc>
        <w:tc>
          <w:tcPr>
            <w:textDirection w:val="lrTb"/>
            <w:vAlign w:val="top"/>
            <w:tcW w:type="dxa" w:w="1437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 xml:space="preserve">园本培训</w:t>
            </w:r>
          </w:p>
        </w:tc>
      </w:tr>
      <w:tr>
        <w:trPr>
          <w:trHeight w:val="333" w:hRule="atLeast"/>
        </w:trPr>
        <w:tc>
          <w:tcPr>
            <w:textDirection w:val="lrTb"/>
            <w:vMerge w:val="restart"/>
            <w:vAlign w:val="top"/>
            <w:tcW w:type="dxa" w:w="7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 xml:space="preserve">9月</w:t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 xml:space="preserve">30日</w:t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pict>
                <v:shapetype id="_x0000_t20" coordsize="21600,21600" o:spt="20">
                  <v:stroke joinstyle="miter"/>
                  <v:path/>
                </v:shapetype>
                <v:line id="_x0000_s1031" type="#_x0000_t20" style="position:absolute;flip:x;z-index:524288;" from="9.25pt,3.5pt" to="10.15pt,68.3pt" filled="f" coordsize="21600,21600">
                  <v:stroke linestyle="single"/>
                </v:line>
              </w:pict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 xml:space="preserve">11月</w:t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 xml:space="preserve">5日</w:t>
            </w:r>
          </w:p>
        </w:tc>
        <w:tc>
          <w:tcPr>
            <w:textDirection w:val="lrTb"/>
            <w:vAlign w:val="top"/>
            <w:tcW w:type="dxa" w:w="38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 xml:space="preserve">培训内容</w:t>
            </w:r>
          </w:p>
        </w:tc>
        <w:tc>
          <w:tcPr>
            <w:textDirection w:val="lrTb"/>
            <w:vAlign w:val="top"/>
            <w:tcW w:type="dxa" w:w="62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 xml:space="preserve">课程来源</w:t>
            </w:r>
          </w:p>
        </w:tc>
        <w:tc>
          <w:tcPr>
            <w:textDirection w:val="lrTb"/>
            <w:vAlign w:val="top"/>
            <w:tcW w:type="dxa" w:w="42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 xml:space="preserve">研修作业与考评</w:t>
            </w:r>
          </w:p>
        </w:tc>
      </w:tr>
      <w:tr>
        <w:trPr>
          <w:trHeight w:val="1286" w:hRule="atLeast"/>
        </w:trPr>
        <w:tc>
          <w:tcPr>
            <w:textDirection w:val="lrTb"/>
            <w:vMerge w:val="continue"/>
            <w:vAlign w:val="top"/>
            <w:tcW w:type="dxa" w:w="7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restart"/>
            <w:vAlign w:val="top"/>
            <w:tcW w:type="dxa" w:w="38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ind w:firstLine="630" w:firstLineChars="300"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 xml:space="preserve">校本培训师德师风培训（9月30日——10月8日）</w:t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ind w:firstLine="630" w:firstLineChars="300"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ind w:firstLine="630" w:firstLineChars="300"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ind w:firstLine="630" w:firstLineChars="300"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>小班研讨内容《幼儿生活行为培养》（10月15日—10月22日）</w:t>
            </w: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ind w:firstLine="630" w:firstLineChars="300"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ind w:firstLine="630" w:firstLineChars="300"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ind w:firstLine="630" w:firstLineChars="300"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ind w:firstLine="630" w:firstLineChars="300"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>中班研修内容《成长档案创建》（10月25日  ——10月29日）</w:t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>大班研修内容《构建区交流研讨》</w:t>
            </w: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>（10月29--11月5日）</w:t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</w:tc>
        <w:tc>
          <w:tcPr>
            <w:textDirection w:val="lrTb"/>
            <w:vMerge w:val="restart"/>
            <w:vAlign w:val="top"/>
            <w:tcW w:type="dxa" w:w="62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 xml:space="preserve">第一部分：《师德师风培训学习》</w:t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>第二部分：《小班怎样培养幼儿一日生活的养成习惯》反思</w:t>
            </w: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>第三部分：《中班如何创建幼儿成长档案》活动计划</w:t>
            </w:r>
          </w:p>
          <w:p>
            <w:pPr>
              <w:pStyle w:val="Normal"/>
              <w:jc w:val="left"/>
              <w:spacing w:before="0" w:beforeAutospacing="0" w:after="0" w:afterAutospacing="0" w:line="20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ind w:left="0" w:leftChars="0"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="20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ind w:left="0" w:leftChars="0"/>
              <w:textAlignment w:val="baseline"/>
            </w:pPr>
            <w:r>
              <w:rPr>
                <w:b w:val="0"/>
                <w:i w:val="0"/>
                <w:color w:val="00000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="20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ind w:left="0" w:leftChars="0"/>
              <w:textAlignment w:val="baseline"/>
            </w:pPr>
            <w:r>
              <w:rPr>
                <w:b w:val="0"/>
                <w:i w:val="0"/>
                <w:color w:val="00000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Calibri" w:eastAsia="宋体" w:hAnsi="Calibri"/>
                <w:caps w:val="0"/>
              </w:rPr>
              <w:t>第四部分：《大班如何制定构建区》总结</w:t>
            </w:r>
            <w:r>
              <w:rPr>
                <w:b w:val="0"/>
                <w:i w:val="0"/>
                <w:sz w:val="18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</w:tc>
        <w:tc>
          <w:tcPr>
            <w:textDirection w:val="lrTb"/>
            <w:vMerge w:val="restart"/>
            <w:vAlign w:val="top"/>
            <w:tcW w:type="dxa" w:w="42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 xml:space="preserve">作业一：上交一篇师德师风心得体会</w:t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1"/>
                <w:bCs/>
                <w:kern w:val="2"/>
                <w:lang w:val="en-US" w:eastAsia="zh-CN" w:bidi="ar-SA"/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>考核评价：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>此板块考核满分为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>15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>分，上交一次得15分，不交视为0分</w:t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  <w:r>
              <w:rPr>
                <w:b w:val="1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 xml:space="preserve">作业二：第二部分，第三部分，第四部分看好时间上交相关材料，反思，计划，总结，每交上交一次得5，三次都提交得15分，每少一项扣5分。                              </w:t>
            </w:r>
            <w:r>
              <w:rPr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t/>
            </w:r>
          </w:p>
        </w:tc>
      </w:tr>
      <w:tr>
        <w:trPr>
          <w:trHeight w:val="2324" w:hRule="atLeast"/>
        </w:trPr>
        <w:tc>
          <w:tcPr>
            <w:textDirection w:val="lrTb"/>
            <w:vMerge w:val="continue"/>
            <w:vAlign w:val="top"/>
            <w:tcW w:type="dxa" w:w="7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type="dxa" w:w="38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type="dxa" w:w="62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type="dxa" w:w="42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</w:p>
        </w:tc>
      </w:tr>
      <w:tr>
        <w:trPr>
          <w:trHeight w:val="1370" w:hRule="atLeast"/>
        </w:trPr>
        <w:tc>
          <w:tcPr>
            <w:textDirection w:val="lrTb"/>
            <w:vMerge w:val="continue"/>
            <w:vAlign w:val="top"/>
            <w:tcW w:type="dxa" w:w="7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type="dxa" w:w="38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type="dxa" w:w="62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type="dxa" w:w="42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</w:p>
        </w:tc>
      </w:tr>
      <w:tr>
        <w:trPr>
          <w:trHeight w:val="978" w:hRule="atLeast"/>
        </w:trPr>
        <w:tc>
          <w:tcPr>
            <w:textDirection w:val="lrTb"/>
            <w:vMerge w:val="continue"/>
            <w:vAlign w:val="top"/>
            <w:tcW w:type="dxa" w:w="7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type="dxa" w:w="38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type="dxa" w:w="625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top"/>
            <w:tcW w:type="dxa" w:w="42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Calibri" w:eastAsia="宋体" w:hAnsi="Calibri"/>
                <w:caps w:val="0"/>
              </w:rPr>
              <w:snapToGrid/>
              <w:textAlignment w:val="baseline"/>
            </w:pPr>
          </w:p>
        </w:tc>
      </w:tr>
    </w:tbl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b w:val="0"/>
          <w:i w:val="0"/>
          <w:sz w:val="30"/>
          <w:spacing w:val="0"/>
          <w:w w:val="100"/>
          <w:rFonts w:ascii="Calibri" w:eastAsia="宋体" w:hAnsi="Calibri"/>
          <w:caps w:val="0"/>
        </w:rPr>
        <w:t/>
      </w:r>
    </w:p>
    <w:sectPr>
      <w:type w:val="nextPage"/>
      <w:pgSz w:h="11906" w:w="16838" w:orient="portrait"/>
      <w:pgMar w:gutter="0" w:header="851" w:top="839" w:bottom="839" w:footer="992" w:left="873" w:right="93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auto"/>
    <w:panose1 w:val="02020603050405020304"/>
    <w:pitch w:val="default"/>
    <w:sig w:usb0="e0002aff" w:usb1="c0007841" w:usb2="00000009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Calibri">
    <w:altName w:val="Calibri"/>
    <w:charset w:val="00"/>
    <w:family w:val="swiss"/>
    <w:panose1 w:val="020f0502020204030204"/>
    <w:pitch w:val="default"/>
    <w:sig w:usb0="e00002ff" w:usb1="4000acff" w:usb2="00000001" w:usb3="00000000" w:csb0="2000019f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90"/>
  <w:embedSystemFonts/>
  <w:stylePaneFormatFilter w:val="5024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Calibri" w:eastAsia="宋体" w:hAnsi="Calibri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/>
        <w:rFonts w:ascii="Calibri" w:eastAsia="宋体" w:hAnsi="Calibri"/>
      </w:rPr>
      <w:ind w:left="0" w:right="0"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/>
      <w:rFonts w:ascii="Calibri" w:eastAsia="宋体" w:hAnsi="Calibri"/>
    </w:rPr>
  </w:style>
  <w:style w:type="table" w:styleId="TableGrid">
    <w:name w:val="TableGrid"/>
    <w:basedOn w:val="TableNormal"/>
    <w:next w:val="TableGrid"/>
    <w:link w:val="Normal"/>
  </w:style>
  <w:style w:type="character" w:styleId="FollowedHyperlink">
    <w:name w:val="FollowedHyperlink"/>
    <w:basedOn w:val="NormalCharacter"/>
    <w:next w:val="FollowedHyperlink"/>
    <w:link w:val="Normal"/>
    <w:rPr>
      <w:color w:val="800080"/>
    </w:rPr>
  </w:style>
  <w:style w:type="character" w:styleId="Hyperlink">
    <w:name w:val="Hyperlink"/>
    <w:basedOn w:val="NormalCharacter"/>
    <w:next w:val="Hyperlink"/>
    <w:link w:val="Normal"/>
    <w:rPr>
      <w:color w:val="0000FF"/>
    </w:rPr>
  </w:style>
  <w:style w:type="character" w:styleId="UserStyle_0">
    <w:name w:val="UserStyle_0"/>
    <w:basedOn w:val="NormalCharacter"/>
    <w:next w:val="UserStyle_0"/>
    <w:link w:val="Normal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treport/opRecord.xml>tbl_1(0,0,0);
</file>