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联系方式：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孔祥林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吕志民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王海英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刘志辉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吴艳晶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刘晓茜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李占付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孙瑞雪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李永山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张俊杰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赵亚洲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王春菊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郑丽波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崔秋影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朱春雨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张文波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刘思彤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纪国民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李秀成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祁艳林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张秋平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孙红霞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吴海杰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高柏</w:t>
            </w:r>
            <w:r>
              <w:rPr>
                <w:rFonts w:hint="eastAsia"/>
                <w:lang w:eastAsia="zh-CN"/>
              </w:rPr>
              <w:t>惠</w:t>
            </w:r>
            <w:bookmarkStart w:id="0" w:name="_GoBack"/>
            <w:bookmarkEnd w:id="0"/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张玉平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刘玉秀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闫淑丽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郭井奎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王伸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吴玉秀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夏继红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鲍风雪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梁伟峰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张玉玲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张明菲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谢再胜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谢再放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刘红艳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B5B22B1"/>
    <w:rsid w:val="1AE3637D"/>
    <w:rsid w:val="2AEB6266"/>
    <w:rsid w:val="4F9C1AFE"/>
    <w:rsid w:val="567E348D"/>
    <w:rsid w:val="6457041B"/>
    <w:rsid w:val="64F12016"/>
    <w:rsid w:val="65754A58"/>
    <w:rsid w:val="6D6561A7"/>
    <w:rsid w:val="71142ABA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2021-10-20T04:36:30Z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91BF0D54C97F4A98ACAF770CBE3EBAEF</vt:lpwstr>
  </property>
</Properties>
</file>