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hd w:val="clear" w:color="auto" w:fill="FFFFFF"/>
        <w:kinsoku/>
        <w:wordWrap/>
        <w:overflowPunct/>
        <w:topLinePunct w:val="0"/>
        <w:autoSpaceDE/>
        <w:autoSpaceDN/>
        <w:bidi w:val="0"/>
        <w:adjustRightInd/>
        <w:snapToGrid/>
        <w:spacing w:before="181" w:beforeLines="50" w:beforeAutospacing="0" w:after="181" w:afterLines="50" w:afterAutospacing="0"/>
        <w:jc w:val="center"/>
        <w:textAlignment w:val="auto"/>
        <w:rPr>
          <w:rFonts w:hint="eastAsia"/>
          <w:color w:val="auto"/>
          <w:kern w:val="0"/>
          <w:sz w:val="44"/>
          <w:szCs w:val="44"/>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181" w:beforeLines="50" w:beforeAutospacing="0" w:after="181" w:afterLines="50" w:afterAutospacing="0"/>
        <w:jc w:val="center"/>
        <w:textAlignment w:val="auto"/>
        <w:rPr>
          <w:rFonts w:hint="eastAsia"/>
          <w:color w:val="auto"/>
          <w:kern w:val="0"/>
          <w:sz w:val="44"/>
          <w:szCs w:val="44"/>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181" w:beforeLines="50" w:beforeAutospacing="0" w:after="181" w:afterLines="50" w:afterAutospacing="0"/>
        <w:jc w:val="center"/>
        <w:textAlignment w:val="auto"/>
        <w:rPr>
          <w:rFonts w:hint="eastAsia"/>
          <w:color w:val="auto"/>
          <w:kern w:val="0"/>
          <w:sz w:val="44"/>
          <w:szCs w:val="44"/>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181" w:beforeLines="50" w:beforeAutospacing="0" w:after="181" w:afterLines="50" w:afterAutospacing="0" w:line="240" w:lineRule="auto"/>
        <w:jc w:val="center"/>
        <w:textAlignment w:val="auto"/>
        <w:rPr>
          <w:rFonts w:hint="eastAsia"/>
          <w:color w:val="auto"/>
          <w:kern w:val="0"/>
          <w:sz w:val="44"/>
          <w:szCs w:val="44"/>
          <w:lang w:val="en-US" w:eastAsia="zh-CN"/>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72"/>
          <w:szCs w:val="72"/>
          <w:lang w:val="en-US" w:eastAsia="zh-CN"/>
        </w:rPr>
      </w:pPr>
      <w:r>
        <w:rPr>
          <w:rFonts w:hint="eastAsia" w:ascii="宋体" w:hAnsi="宋体" w:eastAsia="宋体" w:cs="宋体"/>
          <w:b/>
          <w:bCs/>
          <w:sz w:val="72"/>
          <w:szCs w:val="72"/>
          <w:lang w:val="en-US" w:eastAsia="zh-CN"/>
        </w:rPr>
        <w:t>校本培训计划</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sz w:val="44"/>
          <w:szCs w:val="44"/>
          <w:lang w:val="en-US" w:eastAsia="zh-CN"/>
        </w:rPr>
      </w:pPr>
      <w:r>
        <w:rPr>
          <w:rFonts w:hint="eastAsia"/>
          <w:sz w:val="44"/>
          <w:szCs w:val="44"/>
          <w:lang w:val="en-US" w:eastAsia="zh-CN"/>
        </w:rPr>
        <w:t>（2021-</w:t>
      </w:r>
      <w:r>
        <w:rPr>
          <w:rFonts w:hint="eastAsia"/>
          <w:sz w:val="44"/>
          <w:szCs w:val="44"/>
        </w:rPr>
        <w:t>202</w:t>
      </w:r>
      <w:r>
        <w:rPr>
          <w:rFonts w:hint="eastAsia"/>
          <w:sz w:val="44"/>
          <w:szCs w:val="44"/>
          <w:lang w:val="en-US" w:eastAsia="zh-CN"/>
        </w:rPr>
        <w:t>2学年度下学期）</w:t>
      </w:r>
    </w:p>
    <w:p>
      <w:pPr>
        <w:pStyle w:val="2"/>
        <w:rPr>
          <w:rFonts w:hint="eastAsia"/>
          <w:sz w:val="44"/>
          <w:szCs w:val="44"/>
          <w:lang w:val="en-US" w:eastAsia="zh-CN"/>
        </w:rPr>
      </w:pPr>
    </w:p>
    <w:p>
      <w:pPr>
        <w:pStyle w:val="2"/>
        <w:rPr>
          <w:rFonts w:hint="eastAsia"/>
          <w:sz w:val="44"/>
          <w:szCs w:val="44"/>
          <w:lang w:val="en-US" w:eastAsia="zh-CN"/>
        </w:rPr>
      </w:pPr>
    </w:p>
    <w:p>
      <w:pPr>
        <w:pStyle w:val="2"/>
        <w:rPr>
          <w:rFonts w:hint="eastAsia"/>
          <w:sz w:val="44"/>
          <w:szCs w:val="44"/>
          <w:lang w:val="en-US" w:eastAsia="zh-CN"/>
        </w:rPr>
      </w:pPr>
    </w:p>
    <w:p>
      <w:pPr>
        <w:pStyle w:val="2"/>
        <w:rPr>
          <w:rFonts w:hint="eastAsia"/>
          <w:sz w:val="44"/>
          <w:szCs w:val="44"/>
          <w:lang w:val="en-US" w:eastAsia="zh-CN"/>
        </w:rPr>
      </w:pPr>
    </w:p>
    <w:p>
      <w:pPr>
        <w:pStyle w:val="2"/>
        <w:rPr>
          <w:rFonts w:hint="eastAsia"/>
          <w:sz w:val="44"/>
          <w:szCs w:val="44"/>
          <w:lang w:val="en-US" w:eastAsia="zh-CN"/>
        </w:rPr>
      </w:pPr>
    </w:p>
    <w:p>
      <w:pPr>
        <w:pStyle w:val="2"/>
        <w:rPr>
          <w:rFonts w:hint="eastAsia"/>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44"/>
          <w:szCs w:val="44"/>
          <w:lang w:val="en-US" w:eastAsia="zh-CN"/>
        </w:rPr>
      </w:pPr>
      <w:r>
        <w:rPr>
          <w:rFonts w:hint="eastAsia"/>
          <w:sz w:val="44"/>
          <w:szCs w:val="44"/>
          <w:lang w:val="en-US" w:eastAsia="zh-CN"/>
        </w:rPr>
        <w:t>兰河乡第一中学</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44"/>
          <w:szCs w:val="44"/>
          <w:lang w:val="en-US" w:eastAsia="zh-CN"/>
        </w:rPr>
      </w:pPr>
      <w:r>
        <w:rPr>
          <w:rFonts w:hint="eastAsia"/>
          <w:sz w:val="44"/>
          <w:szCs w:val="44"/>
          <w:lang w:val="en-US" w:eastAsia="zh-CN"/>
        </w:rPr>
        <w:t>2022年3月18日</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44"/>
          <w:szCs w:val="44"/>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181" w:beforeLines="50" w:beforeAutospacing="0" w:after="181" w:afterLines="50" w:afterAutospacing="0"/>
        <w:jc w:val="center"/>
        <w:textAlignment w:val="auto"/>
        <w:rPr>
          <w:rFonts w:hint="eastAsia"/>
          <w:color w:val="auto"/>
          <w:kern w:val="0"/>
          <w:sz w:val="44"/>
          <w:szCs w:val="44"/>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181" w:beforeLines="50" w:beforeAutospacing="0" w:after="181" w:afterLines="50" w:afterAutospacing="0"/>
        <w:jc w:val="center"/>
        <w:textAlignment w:val="auto"/>
        <w:rPr>
          <w:rFonts w:hint="eastAsia"/>
          <w:color w:val="auto"/>
          <w:kern w:val="0"/>
          <w:sz w:val="44"/>
          <w:szCs w:val="44"/>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181" w:beforeLines="50" w:beforeAutospacing="0" w:after="181" w:afterLines="50" w:afterAutospacing="0"/>
        <w:jc w:val="center"/>
        <w:textAlignment w:val="auto"/>
        <w:rPr>
          <w:rFonts w:hint="eastAsia"/>
          <w:color w:val="auto"/>
          <w:kern w:val="0"/>
          <w:sz w:val="44"/>
          <w:szCs w:val="44"/>
          <w:lang w:val="en-US" w:eastAsia="zh-CN"/>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181" w:beforeLines="50" w:beforeAutospacing="0" w:after="181" w:afterLines="50" w:afterAutospacing="0"/>
        <w:jc w:val="center"/>
        <w:textAlignment w:val="auto"/>
        <w:rPr>
          <w:rFonts w:hint="eastAsia"/>
          <w:color w:val="auto"/>
          <w:kern w:val="0"/>
          <w:sz w:val="44"/>
          <w:szCs w:val="44"/>
          <w:lang w:val="en-US" w:eastAsia="zh-CN"/>
        </w:rPr>
      </w:pPr>
      <w:r>
        <w:rPr>
          <w:rFonts w:hint="eastAsia"/>
          <w:color w:val="auto"/>
          <w:kern w:val="0"/>
          <w:sz w:val="44"/>
          <w:szCs w:val="44"/>
          <w:lang w:val="en-US" w:eastAsia="zh-CN"/>
        </w:rPr>
        <w:t>兰河一中校本培训计划</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适应教师终身教育的需要，以提高教师思想政治、业务素质及提升学校办学水平为目的，开展校本研修工作，在形式内容与管理方面求实创新，解决教师在教育教学中遇到的实际问题，切实提高教育质量，引领教师实现有效的专业发展与个人成长，为我校新发展奠定坚实的基础，</w:t>
      </w:r>
      <w:r>
        <w:rPr>
          <w:rFonts w:hint="eastAsia" w:ascii="仿宋" w:hAnsi="仿宋" w:eastAsia="仿宋" w:cs="仿宋"/>
          <w:sz w:val="32"/>
          <w:szCs w:val="32"/>
        </w:rPr>
        <w:t>立足教研，聚焦课堂，改进教学行为，</w:t>
      </w:r>
      <w:r>
        <w:rPr>
          <w:rFonts w:hint="eastAsia" w:ascii="仿宋" w:hAnsi="仿宋" w:eastAsia="仿宋" w:cs="仿宋"/>
          <w:sz w:val="32"/>
          <w:szCs w:val="32"/>
          <w:lang w:val="en-US" w:eastAsia="zh-CN"/>
        </w:rPr>
        <w:t>开创校本研修新面貌。因此，以进修校校本研修相关工作规定为依据，</w:t>
      </w:r>
      <w:r>
        <w:rPr>
          <w:rFonts w:hint="eastAsia" w:ascii="仿宋" w:hAnsi="仿宋" w:eastAsia="仿宋" w:cs="仿宋"/>
          <w:sz w:val="32"/>
          <w:szCs w:val="32"/>
          <w:lang w:eastAsia="zh-CN"/>
        </w:rPr>
        <w:t>以</w:t>
      </w:r>
      <w:r>
        <w:rPr>
          <w:rFonts w:hint="eastAsia" w:ascii="仿宋" w:hAnsi="仿宋" w:eastAsia="仿宋" w:cs="仿宋"/>
          <w:sz w:val="32"/>
          <w:szCs w:val="32"/>
          <w:lang w:val="en-US" w:eastAsia="zh-CN"/>
        </w:rPr>
        <w:t>“增强职业认同 促进专业发展 ”为主题，</w:t>
      </w:r>
      <w:r>
        <w:rPr>
          <w:rFonts w:hint="eastAsia" w:ascii="仿宋" w:hAnsi="仿宋" w:eastAsia="仿宋" w:cs="仿宋"/>
          <w:sz w:val="32"/>
          <w:szCs w:val="32"/>
          <w:lang w:eastAsia="zh-CN"/>
        </w:rPr>
        <w:t>在进一步减轻教师负担的基础上</w:t>
      </w:r>
      <w:r>
        <w:rPr>
          <w:rFonts w:hint="eastAsia" w:ascii="仿宋" w:hAnsi="仿宋" w:eastAsia="仿宋" w:cs="仿宋"/>
          <w:sz w:val="32"/>
          <w:szCs w:val="32"/>
          <w:lang w:val="en-US" w:eastAsia="zh-CN"/>
        </w:rPr>
        <w:t>精准培训，与大局同频共振、同向同力、强化改革创新、注重实效，特制定我校的校本培训计划如下：</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一、培训目标</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通过扎实有效、形式多样的校本研修活动，有效提升教师的教育素养与课堂教学能力，提升学校的教育教学质量，促进教师队伍整体水平有效提升，促成教师有效的专业发展。</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具体培训目标：</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通过培训，进一步更新教师教育观念，树立现代教育思想。</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通过培训，帮助教师进一步掌握教育科研理论和方法，增强教师教育教学研究意识，深入开展课题研究工作，不断总结科研工作经验，提高教师自我反思、自主发展能力。</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通过培训，使教师充分认识读书的意义，使教师乐读书、读好书、多读书，开拓视野，丰富底蕴，促进教师专业发展。</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通过培训，强化学校基本功训练活动，在全体教师中开展以信息技术为主要内容的现代教学技能训练，使教师普遍达到</w:t>
      </w:r>
      <w:r>
        <w:rPr>
          <w:rFonts w:hint="eastAsia" w:ascii="仿宋" w:hAnsi="仿宋" w:eastAsia="仿宋" w:cs="仿宋"/>
          <w:sz w:val="32"/>
          <w:szCs w:val="32"/>
          <w:lang w:val="en-US" w:eastAsia="zh-CN"/>
        </w:rPr>
        <w:t>信息技术2.0需达到的要求</w:t>
      </w:r>
      <w:r>
        <w:rPr>
          <w:rFonts w:hint="eastAsia" w:ascii="仿宋" w:hAnsi="仿宋" w:eastAsia="仿宋" w:cs="仿宋"/>
          <w:sz w:val="32"/>
          <w:szCs w:val="32"/>
        </w:rPr>
        <w:t>，提高教师获取、处理和利用教育信息的能力，逐步养成上网查找教育资料的习惯，具有应用现代教育技术开展课堂教学的能力，提高教师的现代信息素养。</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二、</w:t>
      </w:r>
      <w:r>
        <w:rPr>
          <w:rFonts w:hint="eastAsia" w:ascii="仿宋" w:hAnsi="仿宋" w:eastAsia="仿宋" w:cs="仿宋"/>
          <w:sz w:val="32"/>
          <w:szCs w:val="32"/>
        </w:rPr>
        <w:t>培训内容</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以学校发展和教育改革需要为原则，把加强师德修养、更新业务知识和提高业务能力相结合，着重培养教师师德修养</w:t>
      </w:r>
      <w:r>
        <w:rPr>
          <w:rFonts w:hint="eastAsia" w:ascii="仿宋" w:hAnsi="仿宋" w:eastAsia="仿宋" w:cs="仿宋"/>
          <w:sz w:val="32"/>
          <w:szCs w:val="32"/>
          <w:lang w:eastAsia="zh-CN"/>
        </w:rPr>
        <w:t>、</w:t>
      </w:r>
      <w:r>
        <w:rPr>
          <w:rFonts w:hint="eastAsia" w:ascii="仿宋" w:hAnsi="仿宋" w:eastAsia="仿宋" w:cs="仿宋"/>
          <w:sz w:val="32"/>
          <w:szCs w:val="32"/>
        </w:rPr>
        <w:t>教学基本功</w:t>
      </w:r>
      <w:r>
        <w:rPr>
          <w:rFonts w:hint="eastAsia" w:ascii="仿宋" w:hAnsi="仿宋" w:eastAsia="仿宋" w:cs="仿宋"/>
          <w:sz w:val="32"/>
          <w:szCs w:val="32"/>
          <w:lang w:eastAsia="zh-CN"/>
        </w:rPr>
        <w:t>、</w:t>
      </w:r>
      <w:r>
        <w:rPr>
          <w:rFonts w:hint="eastAsia" w:ascii="仿宋" w:hAnsi="仿宋" w:eastAsia="仿宋" w:cs="仿宋"/>
          <w:sz w:val="32"/>
          <w:szCs w:val="32"/>
        </w:rPr>
        <w:t>课堂教学</w:t>
      </w:r>
      <w:r>
        <w:rPr>
          <w:rFonts w:hint="eastAsia" w:ascii="仿宋" w:hAnsi="仿宋" w:eastAsia="仿宋" w:cs="仿宋"/>
          <w:sz w:val="32"/>
          <w:szCs w:val="32"/>
          <w:lang w:val="en-US" w:eastAsia="zh-CN"/>
        </w:rPr>
        <w:t>及</w:t>
      </w:r>
      <w:r>
        <w:rPr>
          <w:rFonts w:hint="eastAsia" w:ascii="仿宋" w:hAnsi="仿宋" w:eastAsia="仿宋" w:cs="仿宋"/>
          <w:sz w:val="32"/>
          <w:szCs w:val="32"/>
        </w:rPr>
        <w:t>教科研</w:t>
      </w:r>
      <w:r>
        <w:rPr>
          <w:rFonts w:hint="eastAsia" w:ascii="仿宋" w:hAnsi="仿宋" w:eastAsia="仿宋" w:cs="仿宋"/>
          <w:sz w:val="32"/>
          <w:szCs w:val="32"/>
          <w:lang w:val="en-US" w:eastAsia="zh-CN"/>
        </w:rPr>
        <w:t>的能力</w:t>
      </w:r>
      <w:r>
        <w:rPr>
          <w:rFonts w:hint="eastAsia" w:ascii="仿宋" w:hAnsi="仿宋" w:eastAsia="仿宋" w:cs="仿宋"/>
          <w:sz w:val="32"/>
          <w:szCs w:val="32"/>
        </w:rPr>
        <w:t>，</w:t>
      </w:r>
      <w:r>
        <w:rPr>
          <w:rFonts w:hint="eastAsia" w:ascii="仿宋" w:hAnsi="仿宋" w:eastAsia="仿宋" w:cs="仿宋"/>
          <w:sz w:val="32"/>
          <w:szCs w:val="32"/>
          <w:lang w:val="en-US" w:eastAsia="zh-CN"/>
        </w:rPr>
        <w:t>同时关注教师</w:t>
      </w:r>
      <w:r>
        <w:rPr>
          <w:rFonts w:hint="eastAsia" w:ascii="仿宋" w:hAnsi="仿宋" w:eastAsia="仿宋" w:cs="仿宋"/>
          <w:sz w:val="32"/>
          <w:szCs w:val="32"/>
        </w:rPr>
        <w:t>实施新课程</w:t>
      </w:r>
      <w:r>
        <w:rPr>
          <w:rFonts w:hint="eastAsia" w:ascii="仿宋" w:hAnsi="仿宋" w:eastAsia="仿宋" w:cs="仿宋"/>
          <w:sz w:val="32"/>
          <w:szCs w:val="32"/>
          <w:lang w:eastAsia="zh-CN"/>
        </w:rPr>
        <w:t>、</w:t>
      </w:r>
      <w:r>
        <w:rPr>
          <w:rFonts w:hint="eastAsia" w:ascii="仿宋" w:hAnsi="仿宋" w:eastAsia="仿宋" w:cs="仿宋"/>
          <w:sz w:val="32"/>
          <w:szCs w:val="32"/>
        </w:rPr>
        <w:t>班级管理</w:t>
      </w:r>
      <w:r>
        <w:rPr>
          <w:rFonts w:hint="eastAsia" w:ascii="仿宋" w:hAnsi="仿宋" w:eastAsia="仿宋" w:cs="仿宋"/>
          <w:sz w:val="32"/>
          <w:szCs w:val="32"/>
          <w:lang w:val="en-US" w:eastAsia="zh-CN"/>
        </w:rPr>
        <w:t>及</w:t>
      </w:r>
      <w:r>
        <w:rPr>
          <w:rFonts w:hint="eastAsia" w:ascii="仿宋" w:hAnsi="仿宋" w:eastAsia="仿宋" w:cs="仿宋"/>
          <w:sz w:val="32"/>
          <w:szCs w:val="32"/>
        </w:rPr>
        <w:t>现代教育技术等方面的能力</w:t>
      </w:r>
      <w:r>
        <w:rPr>
          <w:rFonts w:hint="eastAsia" w:ascii="仿宋" w:hAnsi="仿宋" w:eastAsia="仿宋" w:cs="仿宋"/>
          <w:sz w:val="32"/>
          <w:szCs w:val="32"/>
          <w:lang w:val="en-US" w:eastAsia="zh-CN"/>
        </w:rPr>
        <w:t>提升</w:t>
      </w:r>
      <w:r>
        <w:rPr>
          <w:rFonts w:hint="eastAsia" w:ascii="仿宋" w:hAnsi="仿宋" w:eastAsia="仿宋" w:cs="仿宋"/>
          <w:sz w:val="32"/>
          <w:szCs w:val="32"/>
        </w:rPr>
        <w:t>。</w:t>
      </w:r>
    </w:p>
    <w:p>
      <w:pPr>
        <w:pStyle w:val="2"/>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(一)继续做好校本培训工作</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师德培训</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以《中小学教师职业道德规范》为依据，理论联系实际，加强师德师风建设，树立新型教师形象。努力激发教师热爱教育、献身教育的责任感和使命感。</w:t>
      </w:r>
      <w:r>
        <w:rPr>
          <w:rFonts w:hint="eastAsia" w:ascii="仿宋" w:hAnsi="仿宋" w:eastAsia="仿宋" w:cs="仿宋"/>
          <w:sz w:val="32"/>
          <w:szCs w:val="32"/>
          <w:lang w:val="en-US" w:eastAsia="zh-CN"/>
        </w:rPr>
        <w:t>按要求完成师德师风笔记。</w:t>
      </w:r>
      <w:r>
        <w:rPr>
          <w:rFonts w:hint="eastAsia" w:ascii="仿宋" w:hAnsi="仿宋" w:eastAsia="仿宋" w:cs="仿宋"/>
          <w:sz w:val="32"/>
          <w:szCs w:val="32"/>
        </w:rPr>
        <w:t>（考核分5分，视笔记内容而定，无笔记0分）</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基本功培训</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教师基本功培训是校本培训的基础性工作。教学基本功训练包括板书设计、教案设计、教师语言基本功、课堂教学典型环节的处理与设计等，</w:t>
      </w:r>
      <w:r>
        <w:rPr>
          <w:rFonts w:hint="eastAsia" w:ascii="仿宋" w:hAnsi="仿宋" w:eastAsia="仿宋" w:cs="仿宋"/>
          <w:sz w:val="32"/>
          <w:szCs w:val="32"/>
          <w:lang w:val="en-US" w:eastAsia="zh-CN"/>
        </w:rPr>
        <w:t>教师</w:t>
      </w:r>
      <w:r>
        <w:rPr>
          <w:rFonts w:hint="eastAsia" w:ascii="仿宋" w:hAnsi="仿宋" w:eastAsia="仿宋" w:cs="仿宋"/>
          <w:sz w:val="32"/>
          <w:szCs w:val="32"/>
        </w:rPr>
        <w:t>要在日常工作中自觉加强练习和训练。</w:t>
      </w:r>
      <w:r>
        <w:rPr>
          <w:rFonts w:hint="eastAsia" w:ascii="仿宋" w:hAnsi="仿宋" w:eastAsia="仿宋" w:cs="仿宋"/>
          <w:sz w:val="32"/>
          <w:szCs w:val="32"/>
          <w:lang w:val="en-US" w:eastAsia="zh-CN"/>
        </w:rPr>
        <w:t>根据自己的教学实际，结合名家的教学经验，撰写并提交一篇本学科的教学设计。</w:t>
      </w:r>
      <w:r>
        <w:rPr>
          <w:rFonts w:hint="eastAsia" w:ascii="仿宋" w:hAnsi="仿宋" w:eastAsia="仿宋" w:cs="仿宋"/>
          <w:sz w:val="32"/>
          <w:szCs w:val="32"/>
        </w:rPr>
        <w:t>（考核分10分，优秀的教学设计8——10分，次之4——7分，无0分）</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教科研能力培训</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学校既要开展教育科研基本理论及方法的培训，又要组织教师开展教科研活动，不断探索实施素质教育的新方法，实施教—研—训有机整合、以科研促教改的新路子。</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积极组织和指导教师撰写论文、教学案例、反思叙事等工作，学校教科室将做好送评、发表等幕后工作，创造外出学习、培训、专家讲座、校本研修等机会。每位教师以教育教学活动为思考对象，针对自己学科教学中的问题，积极撰写教学反思，写出心得或感悟一篇。（考核分10分，不上交的记作0分）</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组织教师每人每年至少读一本书，写一篇读书体会或心得。并选送优秀的</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"http://www.xuexila.com/fwn/xindetihuidushu/" \t "https://www.xuexila.com/fwn/gongzuojihuaxiaqita/_blank" </w:instrText>
      </w:r>
      <w:r>
        <w:rPr>
          <w:rFonts w:hint="eastAsia" w:ascii="仿宋" w:hAnsi="仿宋" w:eastAsia="仿宋" w:cs="仿宋"/>
          <w:sz w:val="32"/>
          <w:szCs w:val="32"/>
        </w:rPr>
        <w:fldChar w:fldCharType="separate"/>
      </w:r>
      <w:r>
        <w:rPr>
          <w:rFonts w:hint="eastAsia" w:ascii="仿宋" w:hAnsi="仿宋" w:eastAsia="仿宋" w:cs="仿宋"/>
          <w:sz w:val="32"/>
          <w:szCs w:val="32"/>
        </w:rPr>
        <w:t>读书心得</w:t>
      </w:r>
      <w:r>
        <w:rPr>
          <w:rFonts w:hint="eastAsia" w:ascii="仿宋" w:hAnsi="仿宋" w:eastAsia="仿宋" w:cs="仿宋"/>
          <w:sz w:val="32"/>
          <w:szCs w:val="32"/>
        </w:rPr>
        <w:fldChar w:fldCharType="end"/>
      </w:r>
      <w:r>
        <w:rPr>
          <w:rFonts w:hint="eastAsia" w:ascii="仿宋" w:hAnsi="仿宋" w:eastAsia="仿宋" w:cs="仿宋"/>
          <w:sz w:val="32"/>
          <w:szCs w:val="32"/>
        </w:rPr>
        <w:t>参加上级组织的评奖活动(考核分5分</w:t>
      </w:r>
      <w:r>
        <w:rPr>
          <w:rFonts w:hint="eastAsia" w:ascii="仿宋" w:hAnsi="仿宋" w:eastAsia="仿宋" w:cs="仿宋"/>
          <w:sz w:val="32"/>
          <w:szCs w:val="32"/>
          <w:lang w:eastAsia="zh-CN"/>
        </w:rPr>
        <w:t>，</w:t>
      </w:r>
      <w:bookmarkStart w:id="0" w:name="_GoBack"/>
      <w:bookmarkEnd w:id="0"/>
      <w:r>
        <w:rPr>
          <w:rFonts w:hint="eastAsia" w:ascii="仿宋" w:hAnsi="仿宋" w:eastAsia="仿宋" w:cs="仿宋"/>
          <w:sz w:val="32"/>
          <w:szCs w:val="32"/>
        </w:rPr>
        <w:t>检查研训手册)。</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课堂教学能力培训</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展教学实践和技能培训，帮助教师不断提高教学技能，优化课堂教学结构，改革课堂教学方法，提高课堂教学效益。同时，注意引导教师对教育教学问题进行分析、反思、实践、总结，对教育教学信息进行收集、整理、共享，促使教师的教育行为具有明确性、示范性、参与性和效能性的特点。</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新课程培训</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重点学习《新课程标准》，明确培训目的(掌握新理念、实践新理念、优化教育过程，为全面课改打实基础);形成培训系列(重点围绕说课、上课、评课开展教研组活动);派教师外出学习、观摩，并在返校后及时向教研组、学校传达先进思想、理念，相互学习，共同提高。</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班主任培训</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选派班主任、年青老师参加上级部门组织的各级班主任培训，并加强校内班主任工作交流。评选优秀班集体，优秀班主任，组织学习先进班主任典型材料。</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(1)继续做好市县课题的申报、立项、管理、指导、结题及课题组组长的培训等工作。</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(3)备课组活动为依托，在全校开展思维课程开发研究。</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(二)继续做好新教师培训工作</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轻教师的成长和培养是一所发展中的学校教科研工作的永恒课题，是我校教学质量的保证，为了促进年轻教师的成长，结合我校的师徒结对制度，以及新教师培养方案。充分发挥我校的资源优势，聘请市、县教研员和名优教师来我校为新教师进行教学诊断，通过“领路子、压担子、搭平台、给面子”等一系列举措使新教师的教学能力有了较大的提升。本学期我们将继续做好新教师培训工作，在校内开展“苏校新苗”评比，进一步促进新教师的成长。</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(三)开展校优秀教研组评比</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上学期虽然我校老校区科学组在陈徳辉老师的带领下获得市优秀教研组的荣誉，但由于学期比较短，以及刚创办只有一个年级段没有设立教研组，校优秀教研组评比活动没有启动，这个学期我们将出台校优秀教研组评比方案，全面启动校优秀教研组评比活动，希望以此带动校教研组建设。</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rPr>
        <w:t>组织与保障</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(一)完善教科研奖惩制度。结合实际落实每次培训的时间、地点、人员、内容，教科室做好出勤记录、考核工作。使校本培训工作走上规范化、制度化轨道。</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(二)建立教师档案。将教师参加校本培训的情况听课笔记、</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"http://www.xuexila.com/yc/xuexixinde_1.html" \t "https://www.xuexila.com/fwn/gongzuojihuaxiaqita/_blank" </w:instrText>
      </w:r>
      <w:r>
        <w:rPr>
          <w:rFonts w:hint="eastAsia" w:ascii="仿宋" w:hAnsi="仿宋" w:eastAsia="仿宋" w:cs="仿宋"/>
          <w:sz w:val="32"/>
          <w:szCs w:val="32"/>
        </w:rPr>
        <w:fldChar w:fldCharType="separate"/>
      </w:r>
      <w:r>
        <w:rPr>
          <w:rFonts w:hint="eastAsia" w:ascii="仿宋" w:hAnsi="仿宋" w:eastAsia="仿宋" w:cs="仿宋"/>
          <w:sz w:val="32"/>
          <w:szCs w:val="32"/>
        </w:rPr>
        <w:t>学习心得</w:t>
      </w:r>
      <w:r>
        <w:rPr>
          <w:rFonts w:hint="eastAsia" w:ascii="仿宋" w:hAnsi="仿宋" w:eastAsia="仿宋" w:cs="仿宋"/>
          <w:sz w:val="32"/>
          <w:szCs w:val="32"/>
        </w:rPr>
        <w:fldChar w:fldCharType="end"/>
      </w:r>
      <w:r>
        <w:rPr>
          <w:rFonts w:hint="eastAsia" w:ascii="仿宋" w:hAnsi="仿宋" w:eastAsia="仿宋" w:cs="仿宋"/>
          <w:sz w:val="32"/>
          <w:szCs w:val="32"/>
        </w:rPr>
        <w:t>、优秀论文、教学案例、获奖证书及时记录。</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四、培训方式与措施</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自主学习。一、理论学习。教师自主学习有关教师职业道德素养及现代教育教学理论的知识，帮助教师培养良好的职业道德素养，掌握先进的教育教学理论。二、线上资源学习。教师自主查阅与线上教学有关的知识、操作技能、方法或观看课堂实录等来迅速提升自己的课堂教学能力。</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rPr>
      </w:pPr>
      <w:r>
        <w:rPr>
          <w:rFonts w:hint="eastAsia" w:ascii="仿宋" w:hAnsi="仿宋" w:eastAsia="仿宋" w:cs="仿宋"/>
          <w:sz w:val="32"/>
          <w:szCs w:val="32"/>
          <w:lang w:val="en-US" w:eastAsia="zh-CN"/>
        </w:rPr>
        <w:t>2.</w:t>
      </w:r>
      <w:r>
        <w:rPr>
          <w:rFonts w:hint="eastAsia" w:ascii="仿宋" w:hAnsi="仿宋" w:eastAsia="仿宋" w:cs="仿宋"/>
          <w:sz w:val="32"/>
          <w:szCs w:val="32"/>
        </w:rPr>
        <w:t>小组研讨。以教研组为单位，以教研为依托，研讨教学体会、课堂教学评价等，具体内容以中小学布置的任务为准。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right="0" w:firstLine="640" w:firstLineChars="20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总之，在培训形式上努力做到不断创新，重视培训的针对性与实效性。</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cs="仿宋"/>
          <w:sz w:val="32"/>
          <w:szCs w:val="32"/>
        </w:rPr>
      </w:pPr>
    </w:p>
    <w:sectPr>
      <w:pgSz w:w="11906" w:h="16838"/>
      <w:pgMar w:top="1134" w:right="1134" w:bottom="1134"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B05FE4"/>
    <w:rsid w:val="4EB05FE4"/>
    <w:rsid w:val="4F153727"/>
    <w:rsid w:val="67E46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exact"/>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2022-03-19T04:16:00Z</dcterms:created>
  <dc:creator>哆來咪</dc:creator>
  <cp:lastModifiedBy>哆來咪</cp:lastModifiedBy>
  <dcterms:modified xsi:type="dcterms:W3CDTF">2022-03-19T05:02:55Z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53F4F7852FF24B10A462C868491DE608</vt:lpwstr>
  </property>
</Properties>
</file>