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7" w:firstLineChars="400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远大二中校本培训方案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一、指导思想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为适应教师终身教育的需要，以县教体局及进修校培训精神为指导，以提高教师思想政治、业务素质及教学水平为目的，开展校本培训工作，解决教师在教育教学中遇到的实际问题，切实提高教师教学质量。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二、培训目标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通过扎实有效的校本培训活动，有效提升教师的教育素养，特别是课堂教学能力，使所有专任教师能按时保质保量完成课堂教学任务，提高教师的专业技术水平。通过观看或实践优质课，尝试案例分析、自学研讨，促进教师专业水平的提高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三、培训内容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保质保量地完成县进修学校规定的任务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2022年9月：作业设计。包括预习作业、导学作业、诊断作业、探究性和实践性作业、长周期作业、跨学科作业等。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    2022年10月：课件制作。包括应用于说课的多媒体课件、支持课堂教学的多媒体课件、微课等。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    2022年11月：试题命制。包括日常检测试题、学业水平考试试题、中考试题、高考试题等。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2022年12月：教学述评。内容包括教学案例、教学反思、信息化应用案例、信息化规划方案和教学改进方案等</w:t>
      </w:r>
    </w:p>
    <w:p>
      <w:pPr>
        <w:snapToGrid w:val="0"/>
        <w:spacing w:line="360" w:lineRule="auto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2、学习现代教育理论，重点学习苏霍姆利斯基的《给教师的一百条建议》，并以文字的形式记录下来，笔记内容不少于500字。另外自主选择学习魏书生、钱梦龙等教育家的著作，并有选择地做笔记。</w:t>
      </w:r>
    </w:p>
    <w:p>
      <w:pPr>
        <w:snapToGrid w:val="0"/>
        <w:spacing w:line="360" w:lineRule="auto"/>
        <w:ind w:firstLine="57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3、自行观看本学科优秀教师的优质课视频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（自主学习与学校推荐相结合）</w:t>
      </w:r>
      <w:r>
        <w:rPr>
          <w:rFonts w:hint="eastAsia" w:ascii="仿宋" w:hAnsi="仿宋" w:eastAsia="仿宋" w:cs="仿宋"/>
          <w:sz w:val="28"/>
          <w:szCs w:val="28"/>
        </w:rPr>
        <w:t>，自行设计一篇优质课教学设计。</w:t>
      </w:r>
    </w:p>
    <w:p>
      <w:pPr>
        <w:snapToGrid w:val="0"/>
        <w:spacing w:line="360" w:lineRule="auto"/>
        <w:ind w:firstLine="57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4、以小课题研究与重点教科研课题研究相结合为突破口，有效抓好教师课堂教学能力的提高：立足教研，聚焦课堂，改进教学行为，更新教育理念，优化拓宽知识面，提高教学效益，提升教师专业化发展水平。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 四、培训方式与措施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1、自主学习。一、理论学习。教师自主学习有关教师职业道德素养及现代教育教学理论的知识，帮助教师培养良好的职业道德素养，掌握先进的教育教学理论。二、线上资源学习。教师自主查阅与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学校推荐的网上资源相结合，学习</w:t>
      </w:r>
      <w:r>
        <w:rPr>
          <w:rFonts w:hint="eastAsia" w:ascii="仿宋" w:hAnsi="仿宋" w:eastAsia="仿宋" w:cs="仿宋"/>
          <w:sz w:val="28"/>
          <w:szCs w:val="28"/>
        </w:rPr>
        <w:t>教学有关的知识、操作技能、方法或观看课堂实录等来迅速提升自己的课堂教学能力。</w:t>
      </w:r>
    </w:p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2、小组研讨。以教研组为单位，以教研为依托，研讨教学体会、课堂教学评价等，具体内容以中小学布置的任务为准。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3、课堂教学式培训。把技能培训同课堂实践结合起来，经常地开展教研活动，给教师创设展现的机会，以此促发技能的提高。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17" w:right="1417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ZTBhMWZlZThhMDk5NzkzMGZiMWQ3NDY1YjE2OWYifQ=="/>
  </w:docVars>
  <w:rsids>
    <w:rsidRoot w:val="0B7F24A6"/>
    <w:rsid w:val="0B7F24A6"/>
    <w:rsid w:val="13B06462"/>
    <w:rsid w:val="24A4196B"/>
    <w:rsid w:val="26AB77DB"/>
    <w:rsid w:val="28AE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cs="仿宋" w:asciiTheme="minorHAnsi" w:hAnsiTheme="minorHAns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527</Characters>
  <Lines>0</Lines>
  <Paragraphs>0</Paragraphs>
  <TotalTime>2</TotalTime>
  <ScaleCrop>false</ScaleCrop>
  <LinksUpToDate>false</LinksUpToDate>
  <CharactersWithSpaces>539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2022-09-29T01:58:00Z</dcterms:created>
  <dc:creator>Administrator</dc:creator>
  <cp:lastModifiedBy>Administrator</cp:lastModifiedBy>
  <dcterms:modified xsi:type="dcterms:W3CDTF">2022-09-29T02:08:57Z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C1FA0EC2A031410D89372F5F4B2749C9</vt:lpwstr>
  </property>
</Properties>
</file>