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510F" w14:textId="5D82C9EE" w:rsidR="002C3B8D" w:rsidRDefault="00950921">
      <w:pPr>
        <w:widowControl/>
        <w:jc w:val="center"/>
        <w:rPr>
          <w:rFonts w:ascii="Arial" w:eastAsia="宋体" w:hAnsi="Arial" w:cs="Arial"/>
          <w:color w:val="333333"/>
          <w:kern w:val="0"/>
          <w:sz w:val="36"/>
          <w:szCs w:val="36"/>
          <w:shd w:val="clear" w:color="auto" w:fill="FFFFFF"/>
        </w:rPr>
      </w:pPr>
      <w:r>
        <w:rPr>
          <w:rFonts w:ascii="Arial" w:eastAsia="宋体" w:hAnsi="Arial" w:cs="Arial" w:hint="eastAsia"/>
          <w:color w:val="333333"/>
          <w:kern w:val="0"/>
          <w:sz w:val="36"/>
          <w:szCs w:val="36"/>
          <w:shd w:val="clear" w:color="auto" w:fill="FFFFFF"/>
        </w:rPr>
        <w:t>崇文小学部</w:t>
      </w:r>
      <w:r w:rsidR="00000000">
        <w:rPr>
          <w:rFonts w:ascii="Arial" w:eastAsia="宋体" w:hAnsi="Arial" w:cs="Arial" w:hint="eastAsia"/>
          <w:color w:val="333333"/>
          <w:kern w:val="0"/>
          <w:sz w:val="36"/>
          <w:szCs w:val="36"/>
          <w:shd w:val="clear" w:color="auto" w:fill="FFFFFF"/>
        </w:rPr>
        <w:t>2022-2023</w:t>
      </w:r>
      <w:r w:rsidR="00000000">
        <w:rPr>
          <w:rFonts w:ascii="Arial" w:eastAsia="宋体" w:hAnsi="Arial" w:cs="Arial" w:hint="eastAsia"/>
          <w:color w:val="333333"/>
          <w:kern w:val="0"/>
          <w:sz w:val="36"/>
          <w:szCs w:val="36"/>
          <w:shd w:val="clear" w:color="auto" w:fill="FFFFFF"/>
        </w:rPr>
        <w:t>学年度上学期校本培训计划</w:t>
      </w:r>
    </w:p>
    <w:p w14:paraId="02366300" w14:textId="77777777" w:rsidR="002C3B8D" w:rsidRDefault="002C3B8D">
      <w:pPr>
        <w:widowControl/>
        <w:rPr>
          <w:rFonts w:ascii="Arial" w:eastAsia="宋体" w:hAnsi="Arial" w:cs="Arial"/>
          <w:color w:val="333333"/>
          <w:kern w:val="0"/>
          <w:sz w:val="36"/>
          <w:szCs w:val="36"/>
          <w:shd w:val="clear" w:color="auto" w:fill="FFFFFF"/>
        </w:rPr>
      </w:pPr>
    </w:p>
    <w:p w14:paraId="7B80B377" w14:textId="77777777" w:rsidR="002C3B8D" w:rsidRDefault="00000000">
      <w:pPr>
        <w:widowControl/>
        <w:spacing w:line="440" w:lineRule="exact"/>
        <w:ind w:firstLineChars="200" w:firstLine="643"/>
        <w:jc w:val="left"/>
        <w:rPr>
          <w:rFonts w:ascii="仿宋" w:eastAsia="仿宋" w:hAnsi="仿宋" w:cs="仿宋"/>
          <w:b/>
          <w:bCs/>
          <w:color w:val="333333"/>
          <w:kern w:val="0"/>
          <w:sz w:val="32"/>
          <w:szCs w:val="32"/>
          <w:shd w:val="clear" w:color="auto" w:fill="FFFFFF"/>
        </w:rPr>
      </w:pPr>
      <w:r>
        <w:rPr>
          <w:rFonts w:ascii="仿宋" w:eastAsia="仿宋" w:hAnsi="仿宋" w:cs="仿宋" w:hint="eastAsia"/>
          <w:b/>
          <w:bCs/>
          <w:color w:val="333333"/>
          <w:kern w:val="0"/>
          <w:sz w:val="32"/>
          <w:szCs w:val="32"/>
          <w:shd w:val="clear" w:color="auto" w:fill="FFFFFF"/>
        </w:rPr>
        <w:t>一、指导思想：</w:t>
      </w:r>
    </w:p>
    <w:p w14:paraId="1371CC7A"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以建设一支师德修养高、业务素质精良、教学技能全面、教学基本功过硬、具有一定教科研能力、适应新课程改革需求的教师队伍为目标，以“职业道德培训、教学策略培训”为重点，以教师的可持续发展为本，努力开创我镇教师培训工作新格局，造就一支适应现代化教育要求的创新型、学习型、研究型高素质的新型教师队伍。</w:t>
      </w:r>
    </w:p>
    <w:p w14:paraId="0FBE32A0" w14:textId="77777777" w:rsidR="002C3B8D" w:rsidRDefault="00000000">
      <w:pPr>
        <w:widowControl/>
        <w:spacing w:line="440" w:lineRule="exact"/>
        <w:ind w:leftChars="304" w:left="638"/>
        <w:jc w:val="left"/>
        <w:rPr>
          <w:rFonts w:ascii="仿宋" w:eastAsia="仿宋" w:hAnsi="仿宋" w:cs="仿宋"/>
          <w:b/>
          <w:bCs/>
          <w:color w:val="333333"/>
          <w:kern w:val="0"/>
          <w:sz w:val="32"/>
          <w:szCs w:val="32"/>
          <w:shd w:val="clear" w:color="auto" w:fill="FFFFFF"/>
        </w:rPr>
      </w:pPr>
      <w:r>
        <w:rPr>
          <w:rFonts w:ascii="仿宋" w:eastAsia="仿宋" w:hAnsi="仿宋" w:cs="仿宋" w:hint="eastAsia"/>
          <w:b/>
          <w:bCs/>
          <w:color w:val="333333"/>
          <w:kern w:val="0"/>
          <w:sz w:val="32"/>
          <w:szCs w:val="32"/>
          <w:shd w:val="clear" w:color="auto" w:fill="FFFFFF"/>
        </w:rPr>
        <w:t>二、培训目标:</w:t>
      </w:r>
    </w:p>
    <w:p w14:paraId="0EA8D07C"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1、加强师德建设，加强行风建设，培养一支爱岗敬业，乐于奉献的教师队伍。</w:t>
      </w:r>
    </w:p>
    <w:p w14:paraId="7D52ECE6"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2、努力打造名师、学科带头人、骨干教师、教坛新秀等优秀教师群体。</w:t>
      </w:r>
    </w:p>
    <w:p w14:paraId="71573B2C"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3、加强对教师课改和新课标的培训，深入进行课改实验的研究。</w:t>
      </w:r>
    </w:p>
    <w:p w14:paraId="3A85FE7F"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b/>
          <w:bCs/>
          <w:color w:val="333333"/>
          <w:kern w:val="0"/>
          <w:sz w:val="32"/>
          <w:szCs w:val="32"/>
          <w:shd w:val="clear" w:color="auto" w:fill="FFFFFF"/>
        </w:rPr>
        <w:t>三、工作要点：</w:t>
      </w:r>
      <w:r>
        <w:rPr>
          <w:rFonts w:ascii="仿宋" w:eastAsia="仿宋" w:hAnsi="仿宋" w:cs="仿宋" w:hint="eastAsia"/>
          <w:color w:val="333333"/>
          <w:kern w:val="0"/>
          <w:sz w:val="32"/>
          <w:szCs w:val="32"/>
          <w:shd w:val="clear" w:color="auto" w:fill="FFFFFF"/>
        </w:rPr>
        <w:t>  </w:t>
      </w:r>
    </w:p>
    <w:p w14:paraId="41811D30"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1、理清工作思路，避免工作盲目性。认真组织教师学习国家、省、市、县教师继续教育的有关文件并深刻领会精神，明确工作任务和要求。</w:t>
      </w:r>
    </w:p>
    <w:p w14:paraId="1149861E"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2、以实施新课程教材为契机，深入学习新课标，更新教师教学理念，把“分层教学，先学后教，当堂训练”教学模式作为课堂教学模式的突破口，倡导自主、合作、探究的学习方式，体现教学民主，鼓励多元化的教学方式，建立“尊重、关爱、民主”的新型师生关系，倡导教学创新，挖掘、推广创新教育的典型。</w:t>
      </w:r>
    </w:p>
    <w:p w14:paraId="4CAAF1E8"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3、要求教师做终身学习的模范，掌握现代教育技术应用知识。指导教师处理好“学历、能力、努力”之间的关系，将研究型、终身学习、自主发展的师资素质作为努力方向。</w:t>
      </w:r>
    </w:p>
    <w:p w14:paraId="550F3649"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4、发挥教师的主动性和创造性，努力提高教师现代信息技术手段的应用、心理辅导能力。</w:t>
      </w:r>
    </w:p>
    <w:p w14:paraId="43A262AA" w14:textId="77777777" w:rsidR="002C3B8D" w:rsidRDefault="00000000">
      <w:pPr>
        <w:widowControl/>
        <w:spacing w:line="440" w:lineRule="exact"/>
        <w:ind w:leftChars="304" w:left="638"/>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 xml:space="preserve">  5、全面了解每位教师的教学情况，对教师跟踪听课、强化交流环节，不断提高每位教师的课堂教学水平。</w:t>
      </w:r>
    </w:p>
    <w:p w14:paraId="47AFECEC" w14:textId="77777777" w:rsidR="002C3B8D" w:rsidRDefault="00000000">
      <w:pPr>
        <w:widowControl/>
        <w:spacing w:line="440" w:lineRule="exact"/>
        <w:ind w:leftChars="304" w:left="638"/>
        <w:jc w:val="left"/>
        <w:rPr>
          <w:rFonts w:ascii="仿宋" w:eastAsia="仿宋" w:hAnsi="仿宋" w:cs="仿宋"/>
          <w:b/>
          <w:bCs/>
          <w:color w:val="333333"/>
          <w:kern w:val="0"/>
          <w:sz w:val="32"/>
          <w:szCs w:val="32"/>
          <w:shd w:val="clear" w:color="auto" w:fill="FFFFFF"/>
        </w:rPr>
      </w:pPr>
      <w:r>
        <w:rPr>
          <w:rFonts w:ascii="仿宋" w:eastAsia="仿宋" w:hAnsi="仿宋" w:cs="仿宋" w:hint="eastAsia"/>
          <w:b/>
          <w:bCs/>
          <w:color w:val="333333"/>
          <w:kern w:val="0"/>
          <w:sz w:val="32"/>
          <w:szCs w:val="32"/>
          <w:shd w:val="clear" w:color="auto" w:fill="FFFFFF"/>
        </w:rPr>
        <w:t>四、工作措施：</w:t>
      </w:r>
    </w:p>
    <w:p w14:paraId="4320F96B"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lastRenderedPageBreak/>
        <w:t>1、加强校本培训的管理。把师资培训工作放在学校工作的重要地位，以此项工作为突破口，切实提高教师的整体素质。校本培训要加强层级管理，一是校级决策层，校长是第一责任人，把握校本培训的方向；二是培训执行层，即教导处，其主要职责是：在校长的领导下，组织和开展校本培训活动，并通过管理扩大参与面，提高培训水平。</w:t>
      </w:r>
    </w:p>
    <w:p w14:paraId="630D55FC"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2、以课堂教学为主阵地，以新课程师资培训为重点，把新理念、新教材、新教法的培训继续作为本学期校本培训的核心工作来抓。组织全体教师每人设计实践一堂教研课。</w:t>
      </w:r>
    </w:p>
    <w:p w14:paraId="11A895C4"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3、为教师学习培训提供有力保障，让教师能根据自身的需要参加个性化培训。 </w:t>
      </w:r>
    </w:p>
    <w:p w14:paraId="0B86454A" w14:textId="77777777" w:rsidR="002C3B8D" w:rsidRDefault="00000000">
      <w:pPr>
        <w:widowControl/>
        <w:spacing w:line="440" w:lineRule="exact"/>
        <w:ind w:firstLineChars="100" w:firstLine="32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shd w:val="clear" w:color="auto" w:fill="FFFFFF"/>
        </w:rPr>
        <w:t>4、抓好“一人学习，众人受益”式培训。学校选派骨干教师或教坛新秀外出学习、培训考察，回校归来要求他们写学习汇报材料，并利用校本培训时间对全员教师进行培训，传达学习精神。培训可采用作专题讲座、经验交流、上汇报课等多种形式，产生一人学习，多人受益的效应。</w:t>
      </w:r>
    </w:p>
    <w:p w14:paraId="391CED7E"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5、围绕新课程改革，利用校本培训，交流自己在新课</w:t>
      </w:r>
      <w:proofErr w:type="gramStart"/>
      <w:r>
        <w:rPr>
          <w:rFonts w:ascii="仿宋" w:eastAsia="仿宋" w:hAnsi="仿宋" w:cs="仿宋" w:hint="eastAsia"/>
          <w:color w:val="333333"/>
          <w:kern w:val="0"/>
          <w:sz w:val="32"/>
          <w:szCs w:val="32"/>
          <w:shd w:val="clear" w:color="auto" w:fill="FFFFFF"/>
        </w:rPr>
        <w:t>改教学</w:t>
      </w:r>
      <w:proofErr w:type="gramEnd"/>
      <w:r>
        <w:rPr>
          <w:rFonts w:ascii="仿宋" w:eastAsia="仿宋" w:hAnsi="仿宋" w:cs="仿宋" w:hint="eastAsia"/>
          <w:color w:val="333333"/>
          <w:kern w:val="0"/>
          <w:sz w:val="32"/>
          <w:szCs w:val="32"/>
          <w:shd w:val="clear" w:color="auto" w:fill="FFFFFF"/>
        </w:rPr>
        <w:t>实践中成功的做法或有益的尝试，相互切磋，取长补短；开展教师读书活动。</w:t>
      </w:r>
    </w:p>
    <w:p w14:paraId="25CFCACC"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6、根据上级规定的培训内容同时结合本校教师实际选择培训内容和培训方式，继续开展信息技术培训、新课程培训。</w:t>
      </w:r>
    </w:p>
    <w:p w14:paraId="2FA3CDA6" w14:textId="77777777" w:rsidR="002C3B8D" w:rsidRDefault="00000000">
      <w:pPr>
        <w:widowControl/>
        <w:spacing w:line="440" w:lineRule="exact"/>
        <w:ind w:firstLineChars="200" w:firstLine="640"/>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7、不断总结师训工作经验，对培训中积累的材料认真整理、分类，形成规范的师训工作档案。各校要按要求做好档案管理工作。</w:t>
      </w:r>
    </w:p>
    <w:p w14:paraId="3A153578" w14:textId="77777777" w:rsidR="002C3B8D" w:rsidRDefault="00000000">
      <w:pPr>
        <w:widowControl/>
        <w:spacing w:line="440" w:lineRule="exact"/>
        <w:jc w:val="left"/>
        <w:rPr>
          <w:rFonts w:ascii="仿宋" w:eastAsia="仿宋" w:hAnsi="仿宋" w:cs="仿宋"/>
          <w:b/>
          <w:bCs/>
          <w:kern w:val="0"/>
          <w:sz w:val="32"/>
          <w:szCs w:val="32"/>
        </w:rPr>
      </w:pPr>
      <w:r>
        <w:rPr>
          <w:rFonts w:ascii="仿宋" w:eastAsia="仿宋" w:hAnsi="仿宋" w:cs="仿宋" w:hint="eastAsia"/>
          <w:b/>
          <w:bCs/>
          <w:color w:val="333333"/>
          <w:kern w:val="0"/>
          <w:sz w:val="32"/>
          <w:szCs w:val="32"/>
          <w:shd w:val="clear" w:color="auto" w:fill="FFFFFF"/>
        </w:rPr>
        <w:t>五、时间安排：</w:t>
      </w:r>
    </w:p>
    <w:p w14:paraId="5AB1001A"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9</w:t>
      </w:r>
      <w:r>
        <w:rPr>
          <w:rFonts w:ascii="仿宋" w:eastAsia="仿宋" w:hAnsi="仿宋" w:cs="仿宋" w:hint="eastAsia"/>
          <w:color w:val="333333"/>
          <w:kern w:val="0"/>
          <w:sz w:val="32"/>
          <w:szCs w:val="32"/>
          <w:shd w:val="clear" w:color="auto" w:fill="FFFFFF"/>
        </w:rPr>
        <w:t>月：</w:t>
      </w:r>
    </w:p>
    <w:p w14:paraId="535DD889"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1、制定学校校本培训计划。</w:t>
      </w:r>
    </w:p>
    <w:p w14:paraId="5248D99C"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2、修改</w:t>
      </w:r>
      <w:proofErr w:type="gramStart"/>
      <w:r>
        <w:rPr>
          <w:rFonts w:ascii="仿宋" w:eastAsia="仿宋" w:hAnsi="仿宋" w:cs="仿宋" w:hint="eastAsia"/>
          <w:color w:val="333333"/>
          <w:kern w:val="0"/>
          <w:sz w:val="32"/>
          <w:szCs w:val="32"/>
          <w:shd w:val="clear" w:color="auto" w:fill="FFFFFF"/>
        </w:rPr>
        <w:t>完善教</w:t>
      </w:r>
      <w:proofErr w:type="gramEnd"/>
      <w:r>
        <w:rPr>
          <w:rFonts w:ascii="仿宋" w:eastAsia="仿宋" w:hAnsi="仿宋" w:cs="仿宋" w:hint="eastAsia"/>
          <w:color w:val="333333"/>
          <w:kern w:val="0"/>
          <w:sz w:val="32"/>
          <w:szCs w:val="32"/>
          <w:shd w:val="clear" w:color="auto" w:fill="FFFFFF"/>
        </w:rPr>
        <w:t>科研工作。</w:t>
      </w:r>
    </w:p>
    <w:p w14:paraId="4FD10758" w14:textId="77777777" w:rsidR="002C3B8D" w:rsidRDefault="00000000">
      <w:pPr>
        <w:pStyle w:val="a0"/>
        <w:spacing w:line="560" w:lineRule="exac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shd w:val="clear" w:color="auto" w:fill="FFFFFF"/>
        </w:rPr>
        <w:t>3、开展作业设计：</w:t>
      </w:r>
      <w:r>
        <w:rPr>
          <w:rFonts w:ascii="仿宋_GB2312" w:eastAsia="仿宋_GB2312" w:hAnsi="仿宋_GB2312" w:cs="仿宋_GB2312" w:hint="eastAsia"/>
          <w:color w:val="000000"/>
          <w:kern w:val="0"/>
          <w:sz w:val="32"/>
          <w:szCs w:val="32"/>
        </w:rPr>
        <w:t>包括预习作业、导探究性和实践性作业等。</w:t>
      </w:r>
    </w:p>
    <w:p w14:paraId="2113945C"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10</w:t>
      </w:r>
      <w:r>
        <w:rPr>
          <w:rFonts w:ascii="仿宋" w:eastAsia="仿宋" w:hAnsi="仿宋" w:cs="仿宋" w:hint="eastAsia"/>
          <w:color w:val="333333"/>
          <w:kern w:val="0"/>
          <w:sz w:val="32"/>
          <w:szCs w:val="32"/>
          <w:shd w:val="clear" w:color="auto" w:fill="FFFFFF"/>
        </w:rPr>
        <w:t>月：</w:t>
      </w:r>
    </w:p>
    <w:p w14:paraId="072F5BA7" w14:textId="77777777" w:rsidR="002C3B8D" w:rsidRDefault="00000000">
      <w:pPr>
        <w:pStyle w:val="a0"/>
        <w:spacing w:line="560" w:lineRule="exac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shd w:val="clear" w:color="auto" w:fill="FFFFFF"/>
        </w:rPr>
        <w:t>1、</w:t>
      </w:r>
      <w:r>
        <w:rPr>
          <w:rFonts w:ascii="仿宋_GB2312" w:eastAsia="仿宋_GB2312" w:hAnsi="仿宋_GB2312" w:cs="仿宋_GB2312" w:hint="eastAsia"/>
          <w:color w:val="000000"/>
          <w:kern w:val="0"/>
          <w:sz w:val="32"/>
          <w:szCs w:val="32"/>
        </w:rPr>
        <w:t>课件制作：包括应用于说课的多媒体课件或支持课堂教学的多媒体课件等。</w:t>
      </w:r>
    </w:p>
    <w:p w14:paraId="3EDBBB0F" w14:textId="77777777" w:rsidR="002C3B8D" w:rsidRDefault="00000000">
      <w:pPr>
        <w:pStyle w:val="a0"/>
        <w:spacing w:line="560" w:lineRule="exac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shd w:val="clear" w:color="auto" w:fill="FFFFFF"/>
        </w:rPr>
        <w:t>2、薄弱环节，薄弱学科教学研究。</w:t>
      </w:r>
    </w:p>
    <w:p w14:paraId="0EA3FA6E" w14:textId="77777777" w:rsidR="002C3B8D" w:rsidRDefault="00000000">
      <w:pPr>
        <w:widowControl/>
        <w:spacing w:line="440" w:lineRule="exact"/>
        <w:jc w:val="lef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11</w:t>
      </w:r>
      <w:r>
        <w:rPr>
          <w:rFonts w:ascii="仿宋" w:eastAsia="仿宋" w:hAnsi="仿宋" w:cs="仿宋" w:hint="eastAsia"/>
          <w:color w:val="333333"/>
          <w:kern w:val="0"/>
          <w:sz w:val="32"/>
          <w:szCs w:val="32"/>
          <w:shd w:val="clear" w:color="auto" w:fill="FFFFFF"/>
        </w:rPr>
        <w:t>月：</w:t>
      </w:r>
    </w:p>
    <w:p w14:paraId="43CB087B" w14:textId="77777777" w:rsidR="002C3B8D" w:rsidRDefault="00000000">
      <w:pPr>
        <w:widowControl/>
        <w:spacing w:line="440" w:lineRule="exact"/>
        <w:jc w:val="lef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shd w:val="clear" w:color="auto" w:fill="FFFFFF"/>
        </w:rPr>
        <w:lastRenderedPageBreak/>
        <w:t>1、</w:t>
      </w:r>
      <w:r>
        <w:rPr>
          <w:rFonts w:ascii="仿宋_GB2312" w:eastAsia="仿宋_GB2312" w:hAnsi="仿宋_GB2312" w:cs="仿宋_GB2312" w:hint="eastAsia"/>
          <w:color w:val="000000"/>
          <w:kern w:val="0"/>
          <w:sz w:val="32"/>
          <w:szCs w:val="32"/>
        </w:rPr>
        <w:t>试题命制。包括日常检测试题、月测试题。</w:t>
      </w:r>
    </w:p>
    <w:p w14:paraId="5F112B33" w14:textId="77777777" w:rsidR="002C3B8D" w:rsidRDefault="00000000">
      <w:pPr>
        <w:pStyle w:val="a0"/>
        <w:spacing w:line="560" w:lineRule="exac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shd w:val="clear" w:color="auto" w:fill="FFFFFF"/>
        </w:rPr>
        <w:t>2、教师基本功大赛</w:t>
      </w:r>
    </w:p>
    <w:p w14:paraId="30B33F89" w14:textId="77777777" w:rsidR="002C3B8D" w:rsidRDefault="00000000">
      <w:pPr>
        <w:pStyle w:val="a0"/>
        <w:spacing w:line="560" w:lineRule="exact"/>
        <w:rPr>
          <w:rFonts w:ascii="仿宋_GB2312" w:eastAsia="仿宋_GB2312" w:hAnsi="仿宋_GB2312" w:cs="仿宋_GB2312"/>
          <w:color w:val="000000"/>
          <w:kern w:val="0"/>
          <w:sz w:val="32"/>
          <w:szCs w:val="32"/>
        </w:rPr>
      </w:pPr>
      <w:r>
        <w:rPr>
          <w:rFonts w:ascii="仿宋" w:eastAsia="仿宋" w:hAnsi="仿宋" w:cs="仿宋" w:hint="eastAsia"/>
          <w:color w:val="333333"/>
          <w:kern w:val="0"/>
          <w:sz w:val="32"/>
          <w:szCs w:val="32"/>
        </w:rPr>
        <w:t>12</w:t>
      </w:r>
      <w:r>
        <w:rPr>
          <w:rFonts w:ascii="仿宋" w:eastAsia="仿宋" w:hAnsi="仿宋" w:cs="仿宋" w:hint="eastAsia"/>
          <w:color w:val="333333"/>
          <w:kern w:val="0"/>
          <w:sz w:val="32"/>
          <w:szCs w:val="32"/>
          <w:shd w:val="clear" w:color="auto" w:fill="FFFFFF"/>
        </w:rPr>
        <w:t>月：</w:t>
      </w:r>
    </w:p>
    <w:p w14:paraId="679935D8" w14:textId="77777777" w:rsidR="002C3B8D" w:rsidRDefault="00000000">
      <w:pPr>
        <w:pStyle w:val="a0"/>
        <w:numPr>
          <w:ilvl w:val="0"/>
          <w:numId w:val="1"/>
        </w:num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教学述评：内容包括教学案例、教学反思、信息化应用案例等。</w:t>
      </w:r>
    </w:p>
    <w:p w14:paraId="7BB39FD1"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shd w:val="clear" w:color="auto" w:fill="FFFFFF"/>
        </w:rPr>
        <w:t>2、完善教师</w:t>
      </w:r>
      <w:r>
        <w:rPr>
          <w:rFonts w:ascii="仿宋" w:eastAsia="仿宋" w:hAnsi="仿宋" w:cs="仿宋" w:hint="eastAsia"/>
          <w:b/>
          <w:bCs/>
          <w:color w:val="333333"/>
          <w:kern w:val="0"/>
          <w:sz w:val="32"/>
          <w:szCs w:val="32"/>
          <w:shd w:val="clear" w:color="auto" w:fill="FFFFFF"/>
        </w:rPr>
        <w:t>培训</w:t>
      </w:r>
      <w:r>
        <w:rPr>
          <w:rFonts w:ascii="仿宋" w:eastAsia="仿宋" w:hAnsi="仿宋" w:cs="仿宋" w:hint="eastAsia"/>
          <w:color w:val="333333"/>
          <w:kern w:val="0"/>
          <w:sz w:val="32"/>
          <w:szCs w:val="32"/>
          <w:shd w:val="clear" w:color="auto" w:fill="FFFFFF"/>
        </w:rPr>
        <w:t>档案。</w:t>
      </w:r>
    </w:p>
    <w:p w14:paraId="35071AE6" w14:textId="77777777" w:rsidR="002C3B8D" w:rsidRDefault="00000000">
      <w:pPr>
        <w:pStyle w:val="a0"/>
        <w:spacing w:line="560" w:lineRule="exact"/>
        <w:rPr>
          <w:rFonts w:ascii="仿宋" w:eastAsia="仿宋" w:hAnsi="仿宋" w:cs="仿宋"/>
          <w:color w:val="333333"/>
          <w:kern w:val="0"/>
          <w:sz w:val="32"/>
          <w:szCs w:val="32"/>
          <w:shd w:val="clear" w:color="auto" w:fill="FFFFFF"/>
        </w:rPr>
      </w:pPr>
      <w:r>
        <w:rPr>
          <w:rFonts w:ascii="仿宋" w:eastAsia="仿宋" w:hAnsi="仿宋" w:cs="仿宋" w:hint="eastAsia"/>
          <w:color w:val="333333"/>
          <w:kern w:val="0"/>
          <w:sz w:val="32"/>
          <w:szCs w:val="32"/>
        </w:rPr>
        <w:t>3</w:t>
      </w:r>
      <w:r>
        <w:rPr>
          <w:rFonts w:ascii="仿宋" w:eastAsia="仿宋" w:hAnsi="仿宋" w:cs="仿宋" w:hint="eastAsia"/>
          <w:color w:val="333333"/>
          <w:kern w:val="0"/>
          <w:sz w:val="32"/>
          <w:szCs w:val="32"/>
          <w:shd w:val="clear" w:color="auto" w:fill="FFFFFF"/>
        </w:rPr>
        <w:t>、总结</w:t>
      </w:r>
      <w:r>
        <w:rPr>
          <w:rFonts w:ascii="仿宋" w:eastAsia="仿宋" w:hAnsi="仿宋" w:cs="仿宋" w:hint="eastAsia"/>
          <w:b/>
          <w:bCs/>
          <w:color w:val="333333"/>
          <w:kern w:val="0"/>
          <w:sz w:val="32"/>
          <w:szCs w:val="32"/>
          <w:shd w:val="clear" w:color="auto" w:fill="FFFFFF"/>
        </w:rPr>
        <w:t>培训</w:t>
      </w:r>
      <w:r>
        <w:rPr>
          <w:rFonts w:ascii="仿宋" w:eastAsia="仿宋" w:hAnsi="仿宋" w:cs="仿宋" w:hint="eastAsia"/>
          <w:color w:val="333333"/>
          <w:kern w:val="0"/>
          <w:sz w:val="32"/>
          <w:szCs w:val="32"/>
          <w:shd w:val="clear" w:color="auto" w:fill="FFFFFF"/>
        </w:rPr>
        <w:t>工作。 </w:t>
      </w:r>
    </w:p>
    <w:p w14:paraId="6C9FBAB3" w14:textId="77777777" w:rsidR="002C3B8D" w:rsidRDefault="002C3B8D">
      <w:pPr>
        <w:pStyle w:val="a0"/>
        <w:spacing w:line="560" w:lineRule="exact"/>
        <w:rPr>
          <w:rFonts w:ascii="仿宋" w:eastAsia="仿宋" w:hAnsi="仿宋" w:cs="仿宋"/>
          <w:color w:val="333333"/>
          <w:kern w:val="0"/>
          <w:sz w:val="32"/>
          <w:szCs w:val="32"/>
          <w:shd w:val="clear" w:color="auto" w:fill="FFFFFF"/>
        </w:rPr>
      </w:pPr>
    </w:p>
    <w:sectPr w:rsidR="002C3B8D">
      <w:pgSz w:w="11906" w:h="16838"/>
      <w:pgMar w:top="850" w:right="850" w:bottom="850" w:left="1417" w:header="851" w:footer="992" w:gutter="0"/>
      <w:cols w:space="0"/>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AB33"/>
    <w:multiLevelType w:val="singleLevel"/>
    <w:tmpl w:val="2487AB33"/>
    <w:lvl w:ilvl="0">
      <w:start w:val="1"/>
      <w:numFmt w:val="decimal"/>
      <w:suff w:val="nothing"/>
      <w:lvlText w:val="%1、"/>
      <w:lvlJc w:val="left"/>
    </w:lvl>
  </w:abstractNum>
  <w:num w:numId="1" w16cid:durableId="151742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xZTg5MDQ5OTQ0N2RiMGU2MDcxOTRiZDQ1MzEzMjgifQ=="/>
  </w:docVars>
  <w:rsids>
    <w:rsidRoot w:val="00CB1A17"/>
    <w:rsid w:val="002C3B8D"/>
    <w:rsid w:val="00767AD1"/>
    <w:rsid w:val="00950921"/>
    <w:rsid w:val="00CB1A17"/>
    <w:rsid w:val="0BB767A2"/>
    <w:rsid w:val="12536EAC"/>
    <w:rsid w:val="15AB1B9C"/>
    <w:rsid w:val="16CC53EC"/>
    <w:rsid w:val="1C454B14"/>
    <w:rsid w:val="25940A78"/>
    <w:rsid w:val="2B643B12"/>
    <w:rsid w:val="2DBF7519"/>
    <w:rsid w:val="2FF3589D"/>
    <w:rsid w:val="32D64BE0"/>
    <w:rsid w:val="3970259D"/>
    <w:rsid w:val="42F77B44"/>
    <w:rsid w:val="4B260E6C"/>
    <w:rsid w:val="4E417EEA"/>
    <w:rsid w:val="535C5CB7"/>
    <w:rsid w:val="58C930B8"/>
    <w:rsid w:val="6040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8D02"/>
  <w15:docId w15:val="{EEE76A02-3289-4E11-8329-B07B3EA7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77DD-CFE4-4FC4-9012-68711A43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220</Words>
  <Characters>1259</Characters>
  <Application>Microsoft Office Word</Application>
  <DocSecurity>0</DocSecurity>
  <Lines>10</Lines>
  <Paragraphs>2</Paragraphs>
  <ScaleCrop>false</ScaleCrop>
  <Company>China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2022-09-28T04:09:00Z</cp:lastPrinted>
  <dcterms:created xsi:type="dcterms:W3CDTF">2017-03-07T01:11:00Z</dcterms:created>
  <dcterms:modified xsi:type="dcterms:W3CDTF">2022-09-29T03:53:00Z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EDCC0AAD8C0A4EA88553C207726D79FA</vt:lpwstr>
  </property>
</Properties>
</file>