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w="http://schemas.openxmlformats.org/wordprocessingml/2006/main" xmlns:wpsCustomData="http://www.wps.cn/officeDocument/2013/wpsCustomData" xmlns:wps="http://schemas.microsoft.com/office/word/2010/wordprocessingShape" xmlns:r="http://schemas.openxmlformats.org/officeDocument/2006/relationships" xmlns:wp14="http://schemas.microsoft.com/office/word/2010/wordprocessingDrawing" xmlns:v="urn:schemas-microsoft-com:vml" xmlns:w14="http://schemas.microsoft.com/office/word/2010/wordml" xmlns:mc="http://schemas.openxmlformats.org/markup-compatibility/2006" xmlns:w10="urn:schemas-microsoft-com:office:word" xmlns:wpi="http://schemas.microsoft.com/office/word/2010/wordprocessingInk" xmlns:m="http://schemas.openxmlformats.org/officeDocument/2006/math" xmlns:wpg="http://schemas.microsoft.com/office/word/2010/wordprocessingGroup" xmlns:wp="http://schemas.openxmlformats.org/drawingml/2006/wordprocessingDrawing" xmlns:wpc="http://schemas.microsoft.com/office/word/2010/wordprocessingCanvas" mc:Ignorable="w14 wp14">
  <w:body>
    <w:p>
      <w:pPr>
        <w:pStyle w:val="style0"/>
        <w:ind w:firstLine="880" w:firstLineChars="200"/>
        <w:rPr>
          <w:sz w:val="44"/>
          <w:szCs w:val="44"/>
          <w:rFonts w:ascii="黑体" w:hAnsi="黑体" w:eastAsia="黑体" w:cs="黑体" w:hint="eastAsia"/>
        </w:rPr>
      </w:pPr>
      <w:r>
        <w:rPr>
          <w:sz w:val="44"/>
          <w:szCs w:val="44"/>
          <w:rFonts w:ascii="黑体" w:hAnsi="黑体" w:eastAsia="黑体" w:cs="黑体" w:hint="eastAsia"/>
        </w:rPr>
        <w:t>2022-2023学年第二学期</w:t>
      </w:r>
      <w:r>
        <w:rPr>
          <w:sz w:val="44"/>
          <w:szCs w:val="44"/>
          <w:rFonts w:ascii="黑体" w:hAnsi="黑体" w:eastAsia="黑体" w:cs="黑体" w:hint="eastAsia"/>
        </w:rPr>
        <w:t>教学进度</w:t>
      </w:r>
      <w:r>
        <w:rPr>
          <w:sz w:val="44"/>
          <w:szCs w:val="44"/>
          <w:rFonts w:ascii="黑体" w:hAnsi="黑体" w:eastAsia="黑体" w:cs="黑体" w:hint="eastAsia"/>
        </w:rPr>
        <w:t>表</w:t>
      </w:r>
    </w:p>
    <w:p>
      <w:pPr>
        <w:pStyle w:val="style0"/>
        <w:jc w:val="center"/>
        <w:ind w:firstLine="640" w:firstLineChars="200"/>
        <w:rPr>
          <w:sz w:val="32"/>
          <w:szCs w:val="32"/>
          <w:rFonts w:ascii="楷体" w:hAnsi="楷体" w:eastAsia="楷体" w:cs="楷体" w:hint="eastAsia"/>
        </w:rPr>
      </w:pPr>
      <w:r>
        <w:rPr>
          <w:sz w:val="32"/>
          <w:szCs w:val="32"/>
          <w:rFonts w:ascii="楷体" w:hAnsi="楷体" w:eastAsia="楷体" w:cs="楷体" w:hint="eastAsia"/>
        </w:rPr>
        <w:t xml:space="preserve">                              </w:t>
      </w:r>
      <w:r>
        <w:rPr>
          <w:sz w:val="32"/>
          <w:szCs w:val="32"/>
          <w:rFonts w:ascii="楷体" w:hAnsi="楷体" w:eastAsia="楷体" w:cs="楷体" w:hint="eastAsia"/>
        </w:rPr>
        <w:t>北安中学</w:t>
      </w:r>
      <w:r>
        <w:rPr>
          <w:sz w:val="32"/>
          <w:szCs w:val="32"/>
          <w:rFonts w:ascii="楷体" w:hAnsi="楷体" w:eastAsia="楷体" w:cs="楷体" w:hint="eastAsia"/>
        </w:rPr>
        <w:t xml:space="preserve"> 王新宇</w:t>
      </w:r>
    </w:p>
    <w:tbl>
      <w:tblPr>
        <w:tblStyle w:val="style154"/>
        <w:tblW w:w="10632" w:type="dxa"/>
        <w:tblInd w:type="dxa" w:w="-1452"/>
        <w:tblLook w:noVBand="0" w:noHBand="0" w:lastColumn="0" w:firstColumn="0" w:lastRow="0" w:firstRow="0" w:val="0000"/>
        <w:tblLayout w:type="fixed"/>
      </w:tblPr>
      <w:tblGrid>
        <w:gridCol w:w="993"/>
        <w:gridCol w:w="2268"/>
        <w:gridCol w:w="7371"/>
      </w:tblGrid>
      <w:tr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/>
              </w:rPr>
              <w:t>年级：四年</w:t>
            </w:r>
            <w:r>
              <w:rPr>
                <w:sz w:val="32"/>
                <w:szCs w:val="32"/>
                <w:rFonts w:ascii="仿宋" w:hAnsi="仿宋" w:eastAsia="仿宋" w:cs="仿宋" w:hint="eastAsia"/>
              </w:rPr>
              <w:t xml:space="preserve"> </w:t>
            </w:r>
          </w:p>
        </w:tc>
        <w:tc>
          <w:tcPr>
            <w:tcW w:w="7371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学科：科学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周次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起止时间</w:t>
            </w:r>
          </w:p>
        </w:tc>
        <w:tc>
          <w:tcPr>
            <w:tcW w:w="7371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教学内容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2.20-2.24</w:t>
            </w:r>
          </w:p>
        </w:tc>
        <w:tc>
          <w:tcPr>
            <w:tcW w:w="7371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rFonts w:ascii="仿宋" w:hAnsi="仿宋" w:eastAsia="仿宋" w:cs="仿宋" w:hint="eastAsia"/>
              </w:rPr>
              <w:t> </w:t>
            </w: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泥巴变形计     蜡的有趣变化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2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2.27-3.3</w:t>
            </w:r>
          </w:p>
        </w:tc>
        <w:tc>
          <w:tcPr>
            <w:tcW w:w="7371" w:type="dxa"/>
          </w:tcPr>
          <w:p>
            <w:pPr>
              <w:pStyle w:val="style0"/>
              <w:jc w:val="left"/>
              <w:rPr>
                <w:b w:val="0"/>
                <w:sz w:val="22"/>
                <w:szCs w:val="32"/>
                <w:rFonts w:ascii="仿宋" w:hAnsi="仿宋" w:eastAsia="仿宋" w:cs="仿宋" w:hint="eastAsia"/>
              </w:rPr>
            </w:pP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混合与分离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3.6-3.10</w:t>
            </w:r>
          </w:p>
        </w:tc>
        <w:tc>
          <w:tcPr>
            <w:tcW w:w="7371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蚕宝宝出生了  </w:t>
            </w:r>
            <w:r>
              <w:rPr>
                <w:b w:val="0"/>
                <w:sz w:val="22"/>
                <w:rFonts w:ascii="仿宋" w:hAnsi="仿宋" w:eastAsia="仿宋" w:cs="仿宋" w:hint="eastAsia"/>
              </w:rPr>
              <w:t>    </w:t>
            </w: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蚕宝宝长大了</w:t>
            </w:r>
          </w:p>
        </w:tc>
      </w:tr>
      <w:tr>
        <w:tblPrEx/>
        <w:trPr>
          <w:trHeight w:val="1523" w:hRule="atLeast"/>
        </w:trPr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3.13-3.17</w:t>
            </w:r>
          </w:p>
        </w:tc>
        <w:tc>
          <w:tcPr>
            <w:tcW w:w="7371" w:type="dxa"/>
          </w:tcPr>
          <w:p>
            <w:pPr>
              <w:pStyle w:val="2"/>
              <w:jc w:val="left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b w:val="1"/>
                <w:color w:val="242424"/>
                <w:sz w:val="36"/>
                <w:rFonts w:ascii="仿宋" w:hAnsi="仿宋" w:eastAsia="仿宋" w:cs="仿宋"/>
              </w:rPr>
              <w:t>蚕宝宝大变样    昆虫的一生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3.20-3.24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生生不惜的动植物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3.27-3.31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动物与环境   植物与环境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7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4.3-4.7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互相依存的动植物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8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4.10-4.14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人类对生物的影响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9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4.17-4.21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认识岩石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10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4.24-4.28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认识矿物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11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5.8-5.12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岩石，矿物和我们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12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5.15-5.19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点亮小灯泡    控制电路的通断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13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5.22-5.26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设计电路    导体和绝缘体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14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5.29-6.2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电和我们的生活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15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6.5-6.9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安装房屋照明电路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16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6.12-6.16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改进房屋照明电路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17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6.19-6.21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总结归纳知识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18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6.25-6.30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期末复习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19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7.3-7.7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期末复习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</w:p>
        </w:tc>
      </w:tr>
    </w:tbl>
    <w:p>
      <w:pPr>
        <w:pStyle w:val="style0"/>
        <w:rPr/>
      </w:pPr>
    </w:p>
    <w:sectPr>
      <w:headerReference r:id="rId4" w:type="default"/>
      <w:docGrid w:type="lines" w:linePitch="312"/>
      <w:pgSz w:w="11906" w:h="16838" w:orient="portrait"/>
      <w:pgMar w:top="1440" w:right="1800" w:bottom="1440" w:left="1800" w:header="851" w:footer="99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MingLiU-ExtB">
    <w:altName w:val="MingLiU-ExtB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o="urn:schemas-microsoft-com:office:office" xmlns:w="http://schemas.openxmlformats.org/wordprocessingml/2006/main" xmlns:wpsCustomData="http://www.wps.cn/officeDocument/2013/wpsCustomData" xmlns:wps="http://schemas.microsoft.com/office/word/2010/wordprocessingShape" xmlns:r="http://schemas.openxmlformats.org/officeDocument/2006/relationships" xmlns:wp14="http://schemas.microsoft.com/office/word/2010/wordprocessingDrawing" xmlns:v="urn:schemas-microsoft-com:vml" xmlns:w14="http://schemas.microsoft.com/office/word/2010/wordml" xmlns:mc="http://schemas.openxmlformats.org/markup-compatibility/2006" xmlns:w10="urn:schemas-microsoft-com:office:word" xmlns:wpi="http://schemas.microsoft.com/office/word/2010/wordprocessingInk" xmlns:m="http://schemas.openxmlformats.org/officeDocument/2006/math" xmlns:wpg="http://schemas.microsoft.com/office/word/2010/wordprocessingGroup" xmlns:wp="http://schemas.openxmlformats.org/drawingml/2006/wordprocessingDrawing" xmlns:wpc="http://schemas.microsoft.com/office/word/2010/wordprocessingCanvas" mc:Ignorable="w14 wp14">
  <w:p>
    <w:pPr>
      <w:pStyle w:val="style31"/>
      <w:jc w:val="both"/>
      <w:rPr>
        <w:rFonts w:eastAsia="宋体" w:hint="eastAsia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90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pPrDefault/>
    <w:pPrDefault>
      <w:pPr/>
    </w:pPrDefault>
  </w:docDefaults>
  <w:style w:type="paragraph" w:styleId="style0" w:default="1">
    <w:name w:val="Normal"/>
    <w:qFormat/>
    <w:pPr>
      <w:snapToGrid w:val="0"/>
      <w:jc w:val="both"/>
      <w:widowControl w:val="false"/>
      <w:spacing w:afterAutospacing="false" w:beforeAutospacing="false" w:line="389" w:lineRule="auto"/>
    </w:pPr>
    <w:rPr>
      <w:sz w:val="30"/>
      <w:kern w:val="2"/>
      <w:szCs w:val="22"/>
      <w:rFonts w:eastAsia="MingLiU-ExtB"/>
    </w:rPr>
  </w:style>
  <w:style w:type="character" w:styleId="style65" w:default="1">
    <w:name w:val="Default Paragraph Font"/>
  </w:style>
  <w:style w:type="table" w:styleId="style105" w:default="1">
    <w:name w:val="Normal Table"/>
    <w:qFormat/>
    <w:pPr/>
    <w:rPr/>
    <w:tblPr>
      <w:tblCellMar>
        <w:top w:type="dxa" w:w="0"/>
        <w:bottom w:type="dxa" w:w="0"/>
        <w:left w:type="dxa" w:w="108"/>
        <w:right w:type="dxa" w:w="108"/>
      </w:tblCellMar>
    </w:tblPr>
  </w:style>
  <w:style w:type="numbering" w:styleId="style107" w:default="1">
    <w:name w:val="No List"/>
    <w:uiPriority w:val="99"/>
    <w:pPr/>
  </w:style>
  <w:style w:type="table" w:styleId="style154" w:default="0">
    <w:name w:val="Table Grid"/>
    <w:basedOn w:val="style105"/>
    <w:pPr>
      <w:jc w:val="both"/>
      <w:widowControl w:val="false"/>
    </w:pPr>
    <w:rPr/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  <w:style w:type="paragraph" w:styleId="style31" w:default="0">
    <w:name w:val="header"/>
    <w:basedOn w:val="style0"/>
    <w:link w:val="style4097"/>
    <w:pPr>
      <w:jc w:val="center"/>
      <w:pBdr>
        <w:bottom w:val="single" w:color="auto" w:sz="6" w:space="1" w:shadow="off" w:frame="off"/>
      </w:pBdr>
      <w:tabs>
        <w:tab w:val="center" w:pos="4153"/>
        <w:tab w:val="right" w:pos="8306"/>
      </w:tabs>
      <w:spacing w:afterAutospacing="false" w:beforeAutospacing="false" w:line="240" w:lineRule="auto"/>
    </w:pPr>
    <w:rPr>
      <w:sz w:val="18"/>
      <w:szCs w:val="18"/>
    </w:rPr>
  </w:style>
  <w:style w:type="character" w:styleId="style4097" w:default="0" w:customStyle="1">
    <w:name w:val="页眉 Char"/>
    <w:basedOn w:val="style65"/>
    <w:link w:val="style31"/>
    <w:rPr>
      <w:sz w:val="18"/>
      <w:kern w:val="2"/>
      <w:szCs w:val="18"/>
      <w:rFonts w:eastAsia="MingLiU-ExtB"/>
    </w:rPr>
  </w:style>
  <w:style w:type="paragraph" w:styleId="style32" w:default="0">
    <w:name w:val="footer"/>
    <w:basedOn w:val="style0"/>
    <w:link w:val="style4098"/>
    <w:pPr>
      <w:jc w:val="left"/>
      <w:tabs>
        <w:tab w:val="center" w:pos="4153"/>
        <w:tab w:val="right" w:pos="8306"/>
      </w:tabs>
      <w:spacing w:afterAutospacing="false" w:beforeAutospacing="false" w:line="240" w:lineRule="auto"/>
    </w:pPr>
    <w:rPr>
      <w:sz w:val="18"/>
      <w:szCs w:val="18"/>
    </w:rPr>
  </w:style>
  <w:style w:type="character" w:styleId="style4098" w:default="0" w:customStyle="1">
    <w:name w:val="页脚 Char"/>
    <w:basedOn w:val="style65"/>
    <w:link w:val="style32"/>
    <w:rPr>
      <w:sz w:val="18"/>
      <w:kern w:val="2"/>
      <w:szCs w:val="18"/>
      <w:rFonts w:eastAsia="MingLiU-ExtB"/>
    </w:rPr>
  </w:style>
  <w:style w:type="table" w:styleId="style167" w:default="0">
    <w:name w:val="Medium Grid 3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c0c0c0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185" w:default="0">
    <w:name w:val="Medium Grid 3 Accent 1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d3dfee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199" w:default="0">
    <w:name w:val="Medium Grid 3 Accent 2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efd3d2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13" w:default="0">
    <w:name w:val="Medium Grid 3 Accent 3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e6eed5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27" w:default="0">
    <w:name w:val="Medium Grid 3 Accent 4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dfd8e8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41" w:default="0">
    <w:name w:val="Medium Grid 3 Accent 5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d2eaf1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55" w:default="0">
    <w:name w:val="Medium Grid 3 Accent 6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fde4d0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paragraph" w:styleId="1">
    <w:name w:val="heading 1"/>
    <w:link w:val="10"/>
    <w:uiPriority w:val="9"/>
    <w:qFormat/>
    <w:rPr>
      <w:b w:val="1"/>
      <w:sz w:val="36"/>
    </w:rPr>
    <w:pPr>
      <w:jc w:val="left"/>
      <w:ind/>
      <w:spacing w:lineRule="auto"/>
    </w:pPr>
  </w:style>
  <w:style w:type="character" w:styleId="10">
    <w:name w:val="标题 1 字符"/>
    <w:basedOn w:val="style65"/>
    <w:link w:val="1"/>
    <w:uiPriority w:val="9"/>
    <w:rPr>
      <w:b w:val="1"/>
      <w:sz w:val="36"/>
    </w:rPr>
  </w:style>
  <w:style w:type="paragraph" w:styleId="2">
    <w:name w:val="heading 2"/>
    <w:link w:val="20"/>
    <w:uiPriority w:val="9"/>
    <w:qFormat/>
    <w:rPr>
      <w:b w:val="1"/>
      <w:sz w:val="32"/>
    </w:rPr>
    <w:pPr>
      <w:jc w:val="left"/>
      <w:ind/>
      <w:spacing w:lineRule="auto"/>
    </w:pPr>
  </w:style>
  <w:style w:type="character" w:styleId="20">
    <w:name w:val="标题 2 字符"/>
    <w:basedOn w:val="style65"/>
    <w:link w:val="2"/>
    <w:uiPriority w:val="9"/>
    <w:rPr>
      <w:b w:val="1"/>
      <w:sz w:val="32"/>
    </w:rPr>
  </w:style>
  <w:style w:type="paragraph" w:styleId="3">
    <w:name w:val="heading 3"/>
    <w:link w:val="30"/>
    <w:uiPriority w:val="9"/>
    <w:qFormat/>
    <w:rPr>
      <w:b w:val="1"/>
      <w:sz w:val="28"/>
    </w:rPr>
    <w:pPr>
      <w:jc w:val="left"/>
      <w:ind/>
      <w:spacing w:lineRule="auto"/>
    </w:pPr>
  </w:style>
  <w:style w:type="character" w:styleId="30">
    <w:name w:val="标题 3 字符"/>
    <w:basedOn w:val="style65"/>
    <w:link w:val="3"/>
    <w:uiPriority w:val="9"/>
    <w:rPr>
      <w:b w:val="1"/>
      <w:sz w:val="2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4" Type="http://schemas.openxmlformats.org/officeDocument/2006/relationships/header" Target="head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新細明體" script="Hant"/>
        <a:font typeface="Times New Roman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ゴシック" script="Jpan"/>
        <a:font typeface="Vrinda" script="Beng"/>
        <a:font typeface="Microsoft Uighur" script="Uigh"/>
        <a:font typeface="Angsana New" script="Thai"/>
        <a:font typeface="Shruti" script="Gujr"/>
        <a:font typeface="Estrangelo Edessa" script="Syrc"/>
        <a:font typeface="MoolBoran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Times New Roman" script="Hebr"/>
        <a:font typeface="Iskoola Pota" script="Sinh"/>
        <a:font typeface="Sylfaen" script="Geor"/>
        <a:font typeface="DokChampa" script="Laoo"/>
        <a:font typeface="Microsoft Himalaya" script="Tibt"/>
        <a:font typeface="Times New Roman" script="Viet"/>
      </a:majorFont>
      <a:minorFont>
        <a:latin typeface="Calibri"/>
        <a:ea typeface=""/>
        <a:cs typeface=""/>
        <a:font typeface="新細明體" script="Hant"/>
        <a:font typeface="Arial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明朝" script="Jpan"/>
        <a:font typeface="Vrinda" script="Beng"/>
        <a:font typeface="Microsoft Uighur" script="Uigh"/>
        <a:font typeface="Cordia New" script="Thai"/>
        <a:font typeface="Shruti" script="Gujr"/>
        <a:font typeface="Estrangelo Edessa" script="Syrc"/>
        <a:font typeface="DaunPenh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Arial" script="Hebr"/>
        <a:font typeface="Iskoola Pota" script="Sinh"/>
        <a:font typeface="Sylfaen" script="Geor"/>
        <a:font typeface="DokChampa" script="Laoo"/>
        <a:font typeface="Microsoft Himalaya" script="Tibt"/>
        <a:font typeface="Arial" script="Vie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308</Words>
  <Characters>1225</Characters>
  <Application>WPS Office</Application>
  <DocSecurity>0</DocSecurity>
  <Lines>0</Lines>
  <Paragraphs>97</Paragraphs>
  <ScaleCrop>false</ScaleCrop>
  <Company>China</Company>
  <LinksUpToDate>false</LinksUpToDate>
  <CharactersWithSpaces>1463</CharactersWithSpaces>
  <SharedDoc>false</SharedDoc>
  <HyperlinksChanged>false</HyperlinksChanged>
  <AppVersion>12.000</AppVersion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:title/>
  <dc:subject/>
  <dc:creator/>
  <cp:keywords/>
  <dc:description/>
  <cp:lastModifiedBy/>
  <cp:revision>0</cp:revision>
</cp:coreProperties>
</file>