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969"/>
        <w:gridCol w:w="1089"/>
        <w:gridCol w:w="1980"/>
        <w:gridCol w:w="1620"/>
        <w:gridCol w:w="2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9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教师姓名</w:t>
            </w:r>
          </w:p>
        </w:tc>
        <w:tc>
          <w:tcPr>
            <w:tcW w:w="196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黑体" w:eastAsia="黑体"/>
                <w:b/>
                <w:color w:val="FF000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王学玲</w:t>
            </w:r>
          </w:p>
        </w:tc>
        <w:tc>
          <w:tcPr>
            <w:tcW w:w="108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学科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b/>
                <w:color w:val="FF0000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6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课题名称</w:t>
            </w:r>
          </w:p>
        </w:tc>
        <w:tc>
          <w:tcPr>
            <w:tcW w:w="288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黑体" w:eastAsia="黑体"/>
                <w:b/>
                <w:color w:val="FF000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《孙权劝学》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教学目标</w:t>
            </w:r>
          </w:p>
        </w:tc>
        <w:tc>
          <w:tcPr>
            <w:tcW w:w="9546" w:type="dxa"/>
            <w:gridSpan w:val="5"/>
            <w:tcBorders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</w:pPr>
            <w: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  <w:t>知识与技能：了解有关司马光及《资治通鉴》的文学常识；掌握文中涉及到的常用文言词语。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</w:pPr>
            <w: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  <w:t>过程与方法：疏通文意，揣摩想象人物当时的神态和心理活动，进而分析人物形象及其性格特征。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</w:pPr>
            <w: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  <w:t>情感态度与价值观：通过阅读来感悟、理解学习的重要性。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i w:val="0"/>
                <w:iCs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eastAsia="黑体"/>
                <w:b/>
                <w:lang w:eastAsia="zh-CN"/>
              </w:rPr>
            </w:pPr>
            <w:r>
              <w:rPr>
                <w:rFonts w:hint="eastAsia" w:ascii="黑体" w:eastAsia="黑体"/>
                <w:b/>
                <w:lang w:eastAsia="zh-CN"/>
              </w:rPr>
              <w:t>重点与难点</w:t>
            </w:r>
          </w:p>
        </w:tc>
        <w:tc>
          <w:tcPr>
            <w:tcW w:w="9546" w:type="dxa"/>
            <w:gridSpan w:val="5"/>
            <w:tcBorders>
              <w:right w:val="single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</w:pPr>
            <w: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  <w:t>重点：疏通文意，揣摩想象人物当时的神态和心理活动，进而分析人物形象及其性格特征。</w:t>
            </w:r>
          </w:p>
          <w:p>
            <w:pPr>
              <w:numPr>
                <w:ilvl w:val="0"/>
                <w:numId w:val="0"/>
              </w:numPr>
              <w:rPr>
                <w:rFonts w:asciiTheme="minorEastAsia" w:hAnsiTheme="minorEastAsia"/>
                <w:i/>
                <w:iCs/>
                <w:color w:val="00B0F0"/>
              </w:rPr>
            </w:pPr>
            <w:r>
              <w:rPr>
                <w:rFonts w:hint="eastAsia" w:asciiTheme="minorEastAsia" w:hAnsiTheme="minorEastAsia"/>
                <w:i w:val="0"/>
                <w:iCs w:val="0"/>
                <w:lang w:val="en-US" w:eastAsia="zh-CN"/>
              </w:rPr>
              <w:t>难点：通过阅读来感悟、理解学习的重要性。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教学环节</w:t>
            </w:r>
          </w:p>
        </w:tc>
        <w:tc>
          <w:tcPr>
            <w:tcW w:w="9546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ind w:firstLine="2951" w:firstLineChars="1400"/>
              <w:jc w:val="both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导入</w:t>
            </w:r>
          </w:p>
        </w:tc>
        <w:tc>
          <w:tcPr>
            <w:tcW w:w="9546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1.简介故事中的人物。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10" w:firstLineChars="100"/>
              <w:textAlignment w:val="auto"/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孙权、鲁肃、吕蒙。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2.掌握文章的文学常识。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210" w:firstLineChars="100"/>
              <w:textAlignment w:val="auto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司马光与《资治通鉴》、编年体。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9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知识讲解</w:t>
            </w:r>
          </w:p>
          <w:p>
            <w:pPr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546" w:type="dxa"/>
            <w:gridSpan w:val="5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听读课文，听准字音。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播放音频。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2、结合课下注解，小组分析合作翻译文章。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3、孙权是怎样劝说吕蒙学习的？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firstLine="420" w:firstLineChars="200"/>
              <w:textAlignment w:val="auto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先一语破的，指出学习的必要性，再现身说法，指出学习的可能性。可以看出孙权循循善诱，极有劝说的能力。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4、揣摩孙权的语气、鲁肃、吕蒙的对话，感知人物形象。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孙权：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对下属亲近、关心、充满期望，而又不失领导的身份的人。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吕蒙：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知错就改、虚心好学、才干、谋略都大有长进的人。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鲁肃：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喜爱人才尊敬人才的人。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5、文章写了哪三个情节？围绕什么中心来写？</w:t>
            </w:r>
          </w:p>
          <w:p>
            <w:pPr>
              <w:ind w:firstLine="420" w:firstLineChars="200"/>
              <w:jc w:val="both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孙权劝学、吕蒙就学、鲁肃赞学。学</w:t>
            </w:r>
            <w:r>
              <w:rPr>
                <w:rFonts w:hint="eastAsia" w:ascii="黑体" w:eastAsia="黑体"/>
                <w:b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把握文章主旨。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本文通过写吕蒙在孙权的劝说下就学，才略很快就有了惊人的长进的故事，强调了读书学习对增长才略的重要作用。</w:t>
            </w:r>
          </w:p>
          <w:p>
            <w:pPr>
              <w:numPr>
                <w:numId w:val="0"/>
              </w:numPr>
              <w:jc w:val="both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7、吕蒙由不学到学有所成的经历给了我们怎样的启发？</w:t>
            </w:r>
          </w:p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（1）开卷有益</w:t>
            </w:r>
          </w:p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（2）善于听取别人正确的意见</w:t>
            </w:r>
          </w:p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（3）求知可以改进人的天性</w:t>
            </w:r>
          </w:p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（4）不能找借口轻言放弃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8、随堂练习</w:t>
            </w:r>
          </w:p>
          <w:p>
            <w:pP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小结</w:t>
            </w:r>
          </w:p>
        </w:tc>
        <w:tc>
          <w:tcPr>
            <w:tcW w:w="9546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通过学习《孙权劝学》这篇文章，你想成为其中的哪个人物？为什么？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color w:val="FF000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161D1"/>
    <w:multiLevelType w:val="singleLevel"/>
    <w:tmpl w:val="9C8161D1"/>
    <w:lvl w:ilvl="0" w:tentative="0">
      <w:start w:val="6"/>
      <w:numFmt w:val="decimal"/>
      <w:suff w:val="nothing"/>
      <w:lvlText w:val="%1、"/>
      <w:lvlJc w:val="left"/>
    </w:lvl>
  </w:abstractNum>
  <w:abstractNum w:abstractNumId="1">
    <w:nsid w:val="2E749DFB"/>
    <w:multiLevelType w:val="singleLevel"/>
    <w:tmpl w:val="2E749DF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A38E2D0"/>
    <w:multiLevelType w:val="singleLevel"/>
    <w:tmpl w:val="6A38E2D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4Nzk0MzkxNmQwZjU2OTUzOGE4NDRkZGI0MDY1NGYifQ=="/>
  </w:docVars>
  <w:rsids>
    <w:rsidRoot w:val="3EA550CA"/>
    <w:rsid w:val="00140E15"/>
    <w:rsid w:val="00224554"/>
    <w:rsid w:val="002D4992"/>
    <w:rsid w:val="00363F3A"/>
    <w:rsid w:val="00373C57"/>
    <w:rsid w:val="003F525D"/>
    <w:rsid w:val="00432792"/>
    <w:rsid w:val="00495A88"/>
    <w:rsid w:val="00495C74"/>
    <w:rsid w:val="00542BA4"/>
    <w:rsid w:val="00560B14"/>
    <w:rsid w:val="005A1307"/>
    <w:rsid w:val="005D7322"/>
    <w:rsid w:val="005E49FC"/>
    <w:rsid w:val="006708F1"/>
    <w:rsid w:val="006A7F44"/>
    <w:rsid w:val="007D0BEF"/>
    <w:rsid w:val="00872375"/>
    <w:rsid w:val="008F0FFE"/>
    <w:rsid w:val="009F476C"/>
    <w:rsid w:val="009F66FA"/>
    <w:rsid w:val="00B84DF1"/>
    <w:rsid w:val="00C70A6C"/>
    <w:rsid w:val="00DE2F29"/>
    <w:rsid w:val="0BED1341"/>
    <w:rsid w:val="0D06203D"/>
    <w:rsid w:val="0FBC6C63"/>
    <w:rsid w:val="137F7A81"/>
    <w:rsid w:val="139F4534"/>
    <w:rsid w:val="17404D7F"/>
    <w:rsid w:val="205045E3"/>
    <w:rsid w:val="27B072B0"/>
    <w:rsid w:val="2B9908BE"/>
    <w:rsid w:val="36807F4B"/>
    <w:rsid w:val="3917507F"/>
    <w:rsid w:val="3EA550CA"/>
    <w:rsid w:val="46C8732B"/>
    <w:rsid w:val="4B835A61"/>
    <w:rsid w:val="4FDF140B"/>
    <w:rsid w:val="56222966"/>
    <w:rsid w:val="59E911BF"/>
    <w:rsid w:val="5E0F1AB3"/>
    <w:rsid w:val="616F51AF"/>
    <w:rsid w:val="674F0991"/>
    <w:rsid w:val="7317770E"/>
    <w:rsid w:val="767A40CF"/>
    <w:rsid w:val="78EF7711"/>
    <w:rsid w:val="7CC0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715</Words>
  <Characters>719</Characters>
  <Lines>2</Lines>
  <Paragraphs>1</Paragraphs>
  <TotalTime>5</TotalTime>
  <ScaleCrop>false</ScaleCrop>
  <LinksUpToDate>false</LinksUpToDate>
  <CharactersWithSpaces>727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2020-03-14T14:52:00Z</dcterms:created>
  <dc:creator>zhbshan</dc:creator>
  <cp:lastModifiedBy>L.</cp:lastModifiedBy>
  <dcterms:modified xsi:type="dcterms:W3CDTF">2023-03-04T01:43:54Z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company">
    <vt:lpwstr>100111021000101210101002100010021010010210000012100011121001111210011102</vt:lpwstr>
  </property>
  <property fmtid="{D5CDD505-2E9C-101B-9397-08002B2CF9AE}" pid="4" name="ICV">
    <vt:lpwstr>ECC790C389474EE59ED5DBE06A5368F0</vt:lpwstr>
  </property>
</Properties>
</file>