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851"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711"/>
        <w:gridCol w:w="711"/>
        <w:gridCol w:w="2133"/>
        <w:gridCol w:w="1422"/>
        <w:gridCol w:w="3371"/>
        <w:gridCol w:w="15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720"/>
              <w:rPr>
                <w:rFonts w:hint="eastAsia" w:ascii="Tahoma" w:hAnsi="Tahoma" w:eastAsia="Tahoma" w:cs="Tahoma"/>
                <w:color w:val="666666"/>
                <w:sz w:val="21"/>
                <w:szCs w:val="21"/>
              </w:rPr>
            </w:pPr>
            <w:r>
              <w:rPr>
                <w:rFonts w:hint="default" w:ascii="Tahoma" w:hAnsi="Tahoma" w:eastAsia="Tahoma" w:cs="Tahoma"/>
                <w:b/>
                <w:bCs/>
                <w:i w:val="0"/>
                <w:iCs w:val="0"/>
                <w:caps w:val="0"/>
                <w:color w:val="666666"/>
                <w:spacing w:val="0"/>
                <w:sz w:val="28"/>
                <w:szCs w:val="28"/>
                <w:bdr w:val="none" w:color="auto" w:sz="0" w:space="0"/>
              </w:rPr>
              <w:t>教学目标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1.通过学习，使学生了解从唐朝中晚期至五代、宋朝南方经济的发展和中国古代经济重心南移的情况，包括农业、手工业、商业等，进而明确我国古代经济重心的南移最终于完成于南宋之时。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2.通过思考和概括唐朝中晚期至宋朝南方经济发展的主要成就。培养学生综合归纳的能力，通过思考和总结束这一时期南方经济发展的原因，提高理解分析问题的能力。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3.使学生认识到我国农业、手工业生产取得了较大的发展，商业和对外贸易达到了空前的水平，居当时世界的领先地位，对外贸易的发展为传播中国古代文明，促进世界文明的发展作出了贡献，增强学生的民族自豪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b/>
                <w:bCs/>
                <w:i w:val="0"/>
                <w:iCs w:val="0"/>
                <w:caps w:val="0"/>
                <w:color w:val="666666"/>
                <w:spacing w:val="0"/>
                <w:sz w:val="24"/>
                <w:szCs w:val="24"/>
                <w:bdr w:val="none" w:color="auto" w:sz="0" w:space="0"/>
              </w:rPr>
              <w:t>二</w:t>
            </w:r>
            <w:r>
              <w:rPr>
                <w:rFonts w:hint="default" w:ascii="Tahoma" w:hAnsi="Tahoma" w:eastAsia="Tahoma" w:cs="Tahoma"/>
                <w:b/>
                <w:bCs/>
                <w:i w:val="0"/>
                <w:iCs w:val="0"/>
                <w:caps w:val="0"/>
                <w:color w:val="666666"/>
                <w:spacing w:val="0"/>
                <w:sz w:val="24"/>
                <w:szCs w:val="24"/>
                <w:bdr w:val="none" w:color="auto" w:sz="0" w:space="0"/>
                <w:shd w:val="clear" w:fill="FFFFFF"/>
              </w:rPr>
              <w:t>、</w:t>
            </w:r>
            <w:r>
              <w:rPr>
                <w:rFonts w:hint="default" w:ascii="Tahoma" w:hAnsi="Tahoma" w:eastAsia="Tahoma" w:cs="Tahoma"/>
                <w:b/>
                <w:bCs/>
                <w:i w:val="0"/>
                <w:iCs w:val="0"/>
                <w:caps w:val="0"/>
                <w:color w:val="666666"/>
                <w:spacing w:val="0"/>
                <w:sz w:val="28"/>
                <w:szCs w:val="28"/>
                <w:bdr w:val="none" w:color="auto" w:sz="0" w:space="0"/>
                <w:shd w:val="clear" w:fill="FFFFFF"/>
              </w:rPr>
              <w:t>学情分析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六年级的学生好奇心强，教师教学中要注重活跃课堂气氛，激发学生的好奇心，从而使学生对学习内容产生兴趣，如果一开始就能抓住学生的求知心理，调动学生的学习积极性，就可以达到事半功倍的效果。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大多数学生对历史知识的了解主要来源于课本。学生课余查阅资料的途径局限性较大。大部分学生主要靠课本获取历史知识，这就要求教师在教学中，注意利用现有资源，挖掘教学潜力。给学生更多的历史背景资料，通过图片、视频制造意境，制造浓厚的历史氛围，使学生产生亲临其境之感，激发学生的学习兴趣，使学生印象更加深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b/>
                <w:bCs/>
                <w:i w:val="0"/>
                <w:iCs w:val="0"/>
                <w:caps w:val="0"/>
                <w:color w:val="666666"/>
                <w:spacing w:val="0"/>
                <w:sz w:val="28"/>
                <w:szCs w:val="28"/>
                <w:bdr w:val="none" w:color="auto" w:sz="0" w:space="0"/>
              </w:rPr>
              <w:t>三、教学重点、难点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教学重点：农业的发展；手工业的兴旺；南方商业的繁荣。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教学难点：南方经济的发展的原因是本课的难点。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b/>
                <w:bCs/>
                <w:i w:val="0"/>
                <w:iCs w:val="0"/>
                <w:caps w:val="0"/>
                <w:color w:val="666666"/>
                <w:spacing w:val="0"/>
                <w:sz w:val="28"/>
                <w:szCs w:val="28"/>
                <w:bdr w:val="none" w:color="auto" w:sz="0" w:space="0"/>
              </w:rPr>
              <w:t>四、现代信息技术资源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课件、视频、进行教学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b/>
                <w:bCs/>
                <w:i w:val="0"/>
                <w:iCs w:val="0"/>
                <w:caps w:val="0"/>
                <w:color w:val="666666"/>
                <w:spacing w:val="0"/>
                <w:sz w:val="28"/>
                <w:szCs w:val="28"/>
                <w:bdr w:val="none" w:color="auto" w:sz="0" w:space="0"/>
              </w:rPr>
              <w:t>五、教学设计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9" w:hRule="atLeast"/>
          <w:tblCellSpacing w:w="0" w:type="dxa"/>
        </w:trPr>
        <w:tc>
          <w:tcPr>
            <w:tcW w:w="49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环节</w:t>
            </w:r>
          </w:p>
        </w:tc>
        <w:tc>
          <w:tcPr>
            <w:tcW w:w="7410" w:type="dxa"/>
            <w:gridSpan w:val="4"/>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教学过程</w:t>
            </w:r>
          </w:p>
        </w:tc>
        <w:tc>
          <w:tcPr>
            <w:tcW w:w="128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学生活动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8" w:hRule="atLeast"/>
          <w:tblCellSpacing w:w="0" w:type="dxa"/>
        </w:trPr>
        <w:tc>
          <w:tcPr>
            <w:tcW w:w="49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导入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新课</w:t>
            </w:r>
          </w:p>
        </w:tc>
        <w:tc>
          <w:tcPr>
            <w:tcW w:w="7410" w:type="dxa"/>
            <w:gridSpan w:val="4"/>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（1）多媒体展示：《清明上河图》，展示宋朝的繁华</w:t>
            </w:r>
          </w:p>
        </w:tc>
        <w:tc>
          <w:tcPr>
            <w:tcW w:w="128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激发学生的学习兴趣。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49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讲授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新课</w:t>
            </w:r>
          </w:p>
        </w:tc>
        <w:tc>
          <w:tcPr>
            <w:tcW w:w="7410" w:type="dxa"/>
            <w:gridSpan w:val="4"/>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第一篇章：客从海上来---农业篇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（一）展示PPT，根据问题引导学生学习宋代农业的繁荣。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设问：宋代农业的发达表现在哪里？</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史料解读：引导学生分析农业的种类</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小组讨论读图：了解宋代经济发展重要城市。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第二篇章：客往何处去——手工业篇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手工业的兴盛</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小视频：欣赏宋代瓷器。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3.根据学生的回答，老师适时补充。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第三篇章  </w:t>
            </w:r>
            <w:r>
              <w:rPr>
                <w:rFonts w:ascii="Lucida Sans Unicode" w:hAnsi="Lucida Sans Unicode" w:eastAsia="Lucida Sans Unicode" w:cs="Lucida Sans Unicode"/>
                <w:i w:val="0"/>
                <w:iCs w:val="0"/>
                <w:caps w:val="0"/>
                <w:color w:val="666666"/>
                <w:spacing w:val="0"/>
                <w:sz w:val="24"/>
                <w:szCs w:val="24"/>
                <w:bdr w:val="none" w:color="auto" w:sz="0" w:space="0"/>
              </w:rPr>
              <w:t>----</w:t>
            </w:r>
            <w:r>
              <w:rPr>
                <w:rFonts w:hint="default" w:ascii="Tahoma" w:hAnsi="Tahoma" w:eastAsia="Tahoma" w:cs="Tahoma"/>
                <w:i w:val="0"/>
                <w:iCs w:val="0"/>
                <w:caps w:val="0"/>
                <w:color w:val="666666"/>
                <w:spacing w:val="0"/>
                <w:sz w:val="24"/>
                <w:szCs w:val="24"/>
                <w:bdr w:val="none" w:color="auto" w:sz="0" w:space="0"/>
              </w:rPr>
              <w:t>商业篇</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最早的纸币“交子”</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小组活动：找出你认为最能代表宋朝的物品，设计出一条完整的商品输出线路（包括商品产地--出海港口--销往地区）并设计出该产品的商标或者广告！</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南宋经济特点：经济重心移。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（1）.南方经济发展的原因：</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hint="default" w:ascii="Tahoma" w:hAnsi="Tahoma" w:eastAsia="Tahoma" w:cs="Tahoma"/>
                <w:color w:val="666666"/>
                <w:sz w:val="24"/>
                <w:szCs w:val="24"/>
              </w:rPr>
            </w:pPr>
            <w:r>
              <w:rPr>
                <w:rFonts w:hint="default" w:ascii="Tahoma" w:hAnsi="Tahoma" w:eastAsia="Tahoma" w:cs="Tahoma"/>
                <w:i w:val="0"/>
                <w:iCs w:val="0"/>
                <w:caps w:val="0"/>
                <w:color w:val="666666"/>
                <w:spacing w:val="0"/>
                <w:sz w:val="24"/>
                <w:szCs w:val="24"/>
                <w:bdr w:val="none" w:color="auto" w:sz="0" w:space="0"/>
              </w:rPr>
              <w:t>史料解读：引导学生读史料和思考，分析并归纳南方经济发展因素。</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0"/>
              <w:rPr>
                <w:rFonts w:ascii="Calibri" w:hAnsi="Calibri" w:cs="Calibri"/>
                <w:color w:val="666666"/>
                <w:sz w:val="18"/>
                <w:szCs w:val="18"/>
              </w:rPr>
            </w:pPr>
            <w:r>
              <w:rPr>
                <w:rFonts w:hint="default" w:ascii="Times New Roman" w:hAnsi="Times New Roman" w:eastAsia="Tahoma" w:cs="Times New Roman"/>
                <w:i w:val="0"/>
                <w:iCs w:val="0"/>
                <w:caps w:val="0"/>
                <w:color w:val="666666"/>
                <w:spacing w:val="0"/>
                <w:sz w:val="14"/>
                <w:szCs w:val="14"/>
                <w:bdr w:val="none" w:color="auto" w:sz="0" w:space="0"/>
              </w:rPr>
              <w:t>  </w:t>
            </w:r>
            <w:r>
              <w:rPr>
                <w:rFonts w:hint="default" w:ascii="Calibri" w:hAnsi="Calibri" w:eastAsia="Tahoma" w:cs="Calibri"/>
                <w:i w:val="0"/>
                <w:iCs w:val="0"/>
                <w:caps w:val="0"/>
                <w:color w:val="666666"/>
                <w:spacing w:val="0"/>
                <w:sz w:val="24"/>
                <w:szCs w:val="24"/>
                <w:bdr w:val="none" w:color="auto" w:sz="0" w:space="0"/>
              </w:rPr>
              <w:t>提升：感悟历史，以古照今。</w:t>
            </w:r>
          </w:p>
        </w:tc>
        <w:tc>
          <w:tcPr>
            <w:tcW w:w="128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学生读图《宋代经济图》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小组合作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指导学生阅读教材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学生自学知识拓展部分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30"/>
                <w:sz w:val="24"/>
                <w:szCs w:val="24"/>
                <w:bdr w:val="none" w:color="auto" w:sz="0" w:space="0"/>
              </w:rPr>
              <w:t>培养学生团队合作，语言表达和创新能力。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49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课后延展</w:t>
            </w:r>
          </w:p>
        </w:tc>
        <w:tc>
          <w:tcPr>
            <w:tcW w:w="7410" w:type="dxa"/>
            <w:gridSpan w:val="4"/>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《我为家乡献一策》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4"/>
                <w:szCs w:val="24"/>
                <w:bdr w:val="none" w:color="auto" w:sz="0" w:space="0"/>
              </w:rPr>
              <w:t>请同学们结合我们今天所学宋朝经济的发展，为我们自己的家乡写一封策划书，为我们共同的家乡</w:t>
            </w:r>
            <w:r>
              <w:rPr>
                <w:rFonts w:hint="default" w:ascii="Calibri" w:hAnsi="Calibri" w:eastAsia="Tahoma" w:cs="Calibri"/>
                <w:i w:val="0"/>
                <w:iCs w:val="0"/>
                <w:caps w:val="0"/>
                <w:color w:val="666666"/>
                <w:spacing w:val="0"/>
                <w:sz w:val="24"/>
                <w:szCs w:val="24"/>
                <w:bdr w:val="none" w:color="auto" w:sz="0" w:space="0"/>
              </w:rPr>
              <w:t>----</w:t>
            </w:r>
            <w:r>
              <w:rPr>
                <w:rFonts w:hint="default" w:ascii="Tahoma" w:hAnsi="Tahoma" w:eastAsia="Tahoma" w:cs="Tahoma"/>
                <w:i w:val="0"/>
                <w:iCs w:val="0"/>
                <w:caps w:val="0"/>
                <w:color w:val="666666"/>
                <w:spacing w:val="0"/>
                <w:sz w:val="24"/>
                <w:szCs w:val="24"/>
                <w:bdr w:val="none" w:color="auto" w:sz="0" w:space="0"/>
              </w:rPr>
              <w:t>叙州区有更加辉煌的发展。</w:t>
            </w:r>
          </w:p>
        </w:tc>
        <w:tc>
          <w:tcPr>
            <w:tcW w:w="1284" w:type="dxa"/>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b/>
                <w:bCs/>
                <w:i w:val="0"/>
                <w:iCs w:val="0"/>
                <w:caps w:val="0"/>
                <w:color w:val="666666"/>
                <w:spacing w:val="0"/>
                <w:sz w:val="28"/>
                <w:szCs w:val="28"/>
                <w:bdr w:val="none" w:color="auto" w:sz="0" w:space="0"/>
              </w:rPr>
              <w:t>六、板书设计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16" w:hRule="atLeast"/>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990600" cy="295275"/>
                  <wp:effectExtent l="0" t="0" r="0" b="9525"/>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4"/>
                          <a:stretch>
                            <a:fillRect/>
                          </a:stretch>
                        </pic:blipFill>
                        <pic:spPr>
                          <a:xfrm>
                            <a:off x="0" y="0"/>
                            <a:ext cx="990600" cy="295275"/>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1038225" cy="323850"/>
                  <wp:effectExtent l="0" t="0" r="9525" b="0"/>
                  <wp:docPr id="1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7"/>
                          <pic:cNvPicPr>
                            <a:picLocks noChangeAspect="1"/>
                          </pic:cNvPicPr>
                        </pic:nvPicPr>
                        <pic:blipFill>
                          <a:blip r:embed="rId5"/>
                          <a:stretch>
                            <a:fillRect/>
                          </a:stretch>
                        </pic:blipFill>
                        <pic:spPr>
                          <a:xfrm>
                            <a:off x="0" y="0"/>
                            <a:ext cx="1038225" cy="32385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381000" cy="923925"/>
                  <wp:effectExtent l="0" t="0" r="0" b="9525"/>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6"/>
                          <a:stretch>
                            <a:fillRect/>
                          </a:stretch>
                        </pic:blipFill>
                        <pic:spPr>
                          <a:xfrm>
                            <a:off x="0" y="0"/>
                            <a:ext cx="381000" cy="923925"/>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476250" cy="923925"/>
                  <wp:effectExtent l="0" t="0" r="0" b="9525"/>
                  <wp:docPr id="8"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9"/>
                          <pic:cNvPicPr>
                            <a:picLocks noChangeAspect="1"/>
                          </pic:cNvPicPr>
                        </pic:nvPicPr>
                        <pic:blipFill>
                          <a:blip r:embed="rId7"/>
                          <a:stretch>
                            <a:fillRect/>
                          </a:stretch>
                        </pic:blipFill>
                        <pic:spPr>
                          <a:xfrm>
                            <a:off x="0" y="0"/>
                            <a:ext cx="476250" cy="923925"/>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828675" cy="342900"/>
                  <wp:effectExtent l="0" t="0" r="9525" b="0"/>
                  <wp:docPr id="9"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60"/>
                          <pic:cNvPicPr>
                            <a:picLocks noChangeAspect="1"/>
                          </pic:cNvPicPr>
                        </pic:nvPicPr>
                        <pic:blipFill>
                          <a:blip r:embed="rId8"/>
                          <a:stretch>
                            <a:fillRect/>
                          </a:stretch>
                        </pic:blipFill>
                        <pic:spPr>
                          <a:xfrm>
                            <a:off x="0" y="0"/>
                            <a:ext cx="828675" cy="342900"/>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990600" cy="295275"/>
                  <wp:effectExtent l="0" t="0" r="0" b="9525"/>
                  <wp:docPr id="10"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IMG_261"/>
                          <pic:cNvPicPr>
                            <a:picLocks noChangeAspect="1"/>
                          </pic:cNvPicPr>
                        </pic:nvPicPr>
                        <pic:blipFill>
                          <a:blip r:embed="rId9"/>
                          <a:stretch>
                            <a:fillRect/>
                          </a:stretch>
                        </pic:blipFill>
                        <pic:spPr>
                          <a:xfrm>
                            <a:off x="0" y="0"/>
                            <a:ext cx="990600" cy="295275"/>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666750" cy="466725"/>
                  <wp:effectExtent l="0" t="0" r="0" b="9525"/>
                  <wp:docPr id="1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IMG_262"/>
                          <pic:cNvPicPr>
                            <a:picLocks noChangeAspect="1"/>
                          </pic:cNvPicPr>
                        </pic:nvPicPr>
                        <pic:blipFill>
                          <a:blip r:embed="rId10"/>
                          <a:stretch>
                            <a:fillRect/>
                          </a:stretch>
                        </pic:blipFill>
                        <pic:spPr>
                          <a:xfrm>
                            <a:off x="0" y="0"/>
                            <a:ext cx="666750" cy="46672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1019175" cy="304800"/>
                  <wp:effectExtent l="0" t="0" r="9525" b="0"/>
                  <wp:docPr id="4"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IMG_263"/>
                          <pic:cNvPicPr>
                            <a:picLocks noChangeAspect="1"/>
                          </pic:cNvPicPr>
                        </pic:nvPicPr>
                        <pic:blipFill>
                          <a:blip r:embed="rId11"/>
                          <a:stretch>
                            <a:fillRect/>
                          </a:stretch>
                        </pic:blipFill>
                        <pic:spPr>
                          <a:xfrm>
                            <a:off x="0" y="0"/>
                            <a:ext cx="1019175" cy="304800"/>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200025" cy="342900"/>
                  <wp:effectExtent l="0" t="0" r="9525" b="0"/>
                  <wp:docPr id="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IMG_264"/>
                          <pic:cNvPicPr>
                            <a:picLocks noChangeAspect="1"/>
                          </pic:cNvPicPr>
                        </pic:nvPicPr>
                        <pic:blipFill>
                          <a:blip r:embed="rId12"/>
                          <a:stretch>
                            <a:fillRect/>
                          </a:stretch>
                        </pic:blipFill>
                        <pic:spPr>
                          <a:xfrm>
                            <a:off x="0" y="0"/>
                            <a:ext cx="200025" cy="3429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990600" cy="295275"/>
                  <wp:effectExtent l="0" t="0" r="0" b="9525"/>
                  <wp:docPr id="2"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IMG_265"/>
                          <pic:cNvPicPr>
                            <a:picLocks noChangeAspect="1"/>
                          </pic:cNvPicPr>
                        </pic:nvPicPr>
                        <pic:blipFill>
                          <a:blip r:embed="rId13"/>
                          <a:stretch>
                            <a:fillRect/>
                          </a:stretch>
                        </pic:blipFill>
                        <pic:spPr>
                          <a:xfrm>
                            <a:off x="0" y="0"/>
                            <a:ext cx="990600" cy="295275"/>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990600" cy="333375"/>
                  <wp:effectExtent l="0" t="0" r="0" b="9525"/>
                  <wp:docPr id="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IMG_266"/>
                          <pic:cNvPicPr>
                            <a:picLocks noChangeAspect="1"/>
                          </pic:cNvPicPr>
                        </pic:nvPicPr>
                        <pic:blipFill>
                          <a:blip r:embed="rId14"/>
                          <a:stretch>
                            <a:fillRect/>
                          </a:stretch>
                        </pic:blipFill>
                        <pic:spPr>
                          <a:xfrm>
                            <a:off x="0" y="0"/>
                            <a:ext cx="990600" cy="333375"/>
                          </a:xfrm>
                          <a:prstGeom prst="rect">
                            <a:avLst/>
                          </a:prstGeom>
                          <a:noFill/>
                          <a:ln w="9525">
                            <a:noFill/>
                          </a:ln>
                        </pic:spPr>
                      </pic:pic>
                    </a:graphicData>
                  </a:graphic>
                </wp:inline>
              </w:drawing>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1047750" cy="28575"/>
                  <wp:effectExtent l="0" t="0" r="0" b="9525"/>
                  <wp:docPr id="5"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descr="IMG_267"/>
                          <pic:cNvPicPr>
                            <a:picLocks noChangeAspect="1"/>
                          </pic:cNvPicPr>
                        </pic:nvPicPr>
                        <pic:blipFill>
                          <a:blip r:embed="rId15"/>
                          <a:stretch>
                            <a:fillRect/>
                          </a:stretch>
                        </pic:blipFill>
                        <pic:spPr>
                          <a:xfrm>
                            <a:off x="0" y="0"/>
                            <a:ext cx="1047750" cy="285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r>
              <w:rPr>
                <w:rFonts w:hint="default" w:ascii="Tahoma" w:hAnsi="Tahoma" w:eastAsia="Tahoma" w:cs="Tahoma"/>
                <w:i w:val="0"/>
                <w:iCs w:val="0"/>
                <w:caps w:val="0"/>
                <w:color w:val="666666"/>
                <w:spacing w:val="0"/>
                <w:sz w:val="21"/>
                <w:szCs w:val="21"/>
                <w:bdr w:val="none" w:color="auto" w:sz="0" w:space="0"/>
              </w:rPr>
              <w:drawing>
                <wp:inline distT="0" distB="0" distL="114300" distR="114300">
                  <wp:extent cx="638175" cy="361950"/>
                  <wp:effectExtent l="0" t="0" r="9525" b="0"/>
                  <wp:docPr id="13"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68"/>
                          <pic:cNvPicPr>
                            <a:picLocks noChangeAspect="1"/>
                          </pic:cNvPicPr>
                        </pic:nvPicPr>
                        <pic:blipFill>
                          <a:blip r:embed="rId16"/>
                          <a:stretch>
                            <a:fillRect/>
                          </a:stretch>
                        </pic:blipFill>
                        <pic:spPr>
                          <a:xfrm>
                            <a:off x="0" y="0"/>
                            <a:ext cx="638175" cy="36195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hint="default" w:ascii="Calibri" w:hAnsi="Calibri" w:eastAsia="Tahoma" w:cs="Calibri"/>
                <w:i w:val="0"/>
                <w:iCs w:val="0"/>
                <w:caps w:val="0"/>
                <w:color w:val="666666"/>
                <w:spacing w:val="0"/>
                <w:sz w:val="21"/>
                <w:szCs w:val="21"/>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72" w:hRule="atLeast"/>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ahoma" w:hAnsi="Tahoma" w:eastAsia="Tahoma" w:cs="Tahoma"/>
                <w:color w:val="666666"/>
                <w:sz w:val="21"/>
                <w:szCs w:val="21"/>
              </w:rPr>
            </w:pPr>
            <w:r>
              <w:rPr>
                <w:rFonts w:ascii="华文中宋" w:hAnsi="华文中宋" w:eastAsia="华文中宋" w:cs="华文中宋"/>
                <w:i w:val="0"/>
                <w:iCs w:val="0"/>
                <w:caps w:val="0"/>
                <w:color w:val="666666"/>
                <w:spacing w:val="0"/>
                <w:sz w:val="28"/>
                <w:szCs w:val="28"/>
                <w:bdr w:val="none" w:color="auto" w:sz="0" w:space="0"/>
              </w:rPr>
              <w:t>七、教学反思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16" w:hRule="atLeast"/>
          <w:tblCellSpacing w:w="0" w:type="dxa"/>
        </w:trPr>
        <w:tc>
          <w:tcPr>
            <w:tcW w:w="9620" w:type="dxa"/>
            <w:gridSpan w:val="6"/>
            <w:tcBorders>
              <w:top w:val="nil"/>
              <w:left w:val="nil"/>
              <w:bottom w:val="nil"/>
              <w:right w:val="nil"/>
            </w:tcBorders>
            <w:shd w:val="clear"/>
            <w:tcMar>
              <w:left w:w="101" w:type="dxa"/>
              <w:right w:w="101"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1"/>
                <w:szCs w:val="21"/>
                <w:bdr w:val="none" w:color="auto" w:sz="0" w:space="0"/>
              </w:rPr>
              <w:t>这节课总的来说内容比较简单，主要就是介绍宋代农业、手工业、商业三个方面，总结宋代经济集中发展的区域，理解宋代经济发展与经济重心南移之间的关系以及对今天经济建设的启示。整体来看，本节课学生不是特别活跃，发言一般，尤其在拓展本节课内容方面，学生理解不到位，无法较好的从历史史实中提炼出对今天经济建设的启示。最后，也许我扩展的内容真的有点多了吧，本意是不想他们死读书，而是多学会思考，否则学习历史自己看书就好</w:t>
            </w:r>
            <w:bookmarkStart w:id="0" w:name="_GoBack"/>
            <w:bookmarkEnd w:id="0"/>
            <w:r>
              <w:rPr>
                <w:rFonts w:hint="default" w:ascii="Tahoma" w:hAnsi="Tahoma" w:eastAsia="Tahoma" w:cs="Tahoma"/>
                <w:i w:val="0"/>
                <w:iCs w:val="0"/>
                <w:caps w:val="0"/>
                <w:color w:val="666666"/>
                <w:spacing w:val="0"/>
                <w:sz w:val="21"/>
                <w:szCs w:val="21"/>
                <w:bdr w:val="none" w:color="auto" w:sz="0" w:space="0"/>
              </w:rPr>
              <w:t>了，何必老师讲解。但我可能没考虑到他们只是七年级学生，可能接受能力还没到这，可能他们更多的还是打基础吧，书上基本知识和扩展知识点的权衡也是我要好好思考的一个重点。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rPr>
                <w:rFonts w:hint="default" w:ascii="Tahoma" w:hAnsi="Tahoma" w:eastAsia="Tahoma" w:cs="Tahoma"/>
                <w:color w:val="666666"/>
                <w:sz w:val="21"/>
                <w:szCs w:val="21"/>
              </w:rPr>
            </w:pPr>
            <w:r>
              <w:rPr>
                <w:rFonts w:hint="default" w:ascii="Tahoma" w:hAnsi="Tahoma" w:eastAsia="Tahoma" w:cs="Tahoma"/>
                <w:i w:val="0"/>
                <w:iCs w:val="0"/>
                <w:caps w:val="0"/>
                <w:color w:val="666666"/>
                <w:spacing w:val="0"/>
                <w:sz w:val="21"/>
                <w:szCs w:val="21"/>
                <w:bdr w:val="none" w:color="auto" w:sz="0" w:space="0"/>
              </w:rPr>
              <w:t>在概括农业手工业商业发展集中的区域方面，学生不会找全，避重就轻，没有达到预期的效果。我很疑惑为什么都是书上的内容并且是在我分点讲了以后才让他们答，还答的那么慢，他们说是因为我在给他们分点讲解的时候没有给学生太多反应的时间，以至于回答问题时也要好多时间才能答到点上。</w:t>
            </w:r>
            <w:r>
              <w:rPr>
                <w:rFonts w:hint="default" w:ascii="Calibri" w:hAnsi="Calibri" w:eastAsia="Tahoma" w:cs="Calibri"/>
                <w:i w:val="0"/>
                <w:iCs w:val="0"/>
                <w:caps w:val="0"/>
                <w:color w:val="666666"/>
                <w:spacing w:val="0"/>
                <w:sz w:val="21"/>
                <w:szCs w:val="21"/>
                <w:bdr w:val="none" w:color="auto" w:sz="0" w:space="0"/>
              </w:rPr>
              <w:t> </w:t>
            </w:r>
            <w:r>
              <w:rPr>
                <w:rFonts w:hint="default" w:ascii="Tahoma" w:hAnsi="Tahoma" w:eastAsia="Tahoma" w:cs="Tahoma"/>
                <w:i w:val="0"/>
                <w:iCs w:val="0"/>
                <w:caps w:val="0"/>
                <w:color w:val="666666"/>
                <w:spacing w:val="0"/>
                <w:sz w:val="21"/>
                <w:szCs w:val="21"/>
                <w:bdr w:val="none" w:color="auto" w:sz="0" w:space="0"/>
              </w:rPr>
              <w:t>就这节课而言，学生确实了解了宋代农业、手工业、商业发展的表现，确实感受到了宋代繁荣的经济，基本达到了本节课的预期目标，在教学方法上，我也发现自己还有很大的提升空间，点拨、启发学生方面有欠缺，鼓励性的语言，教态等方面也不同程度的存在瑕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0" w:hRule="atLeast"/>
          <w:tblCellSpacing w:w="0" w:type="dxa"/>
        </w:trPr>
        <w:tc>
          <w:tcPr>
            <w:tcW w:w="710" w:type="dxa"/>
            <w:tcBorders>
              <w:top w:val="nil"/>
              <w:left w:val="nil"/>
              <w:bottom w:val="nil"/>
              <w:right w:val="nil"/>
            </w:tcBorders>
            <w:shd w:val="clear"/>
            <w:vAlign w:val="top"/>
          </w:tcPr>
          <w:p>
            <w:pPr>
              <w:rPr>
                <w:rFonts w:hint="eastAsia" w:ascii="Arial" w:hAnsi="Arial" w:cs="Arial"/>
                <w:i w:val="0"/>
                <w:iCs w:val="0"/>
                <w:caps w:val="0"/>
                <w:color w:val="666666"/>
                <w:spacing w:val="0"/>
                <w:sz w:val="21"/>
                <w:szCs w:val="21"/>
              </w:rPr>
            </w:pPr>
          </w:p>
        </w:tc>
        <w:tc>
          <w:tcPr>
            <w:tcW w:w="710" w:type="dxa"/>
            <w:tcBorders>
              <w:top w:val="nil"/>
              <w:left w:val="nil"/>
              <w:bottom w:val="nil"/>
              <w:right w:val="nil"/>
            </w:tcBorders>
            <w:shd w:val="clear"/>
            <w:vAlign w:val="top"/>
          </w:tcPr>
          <w:p>
            <w:pPr>
              <w:rPr>
                <w:rFonts w:hint="default" w:ascii="Arial" w:hAnsi="Arial" w:cs="Arial"/>
                <w:i w:val="0"/>
                <w:iCs w:val="0"/>
                <w:caps w:val="0"/>
                <w:color w:val="666666"/>
                <w:spacing w:val="0"/>
                <w:sz w:val="21"/>
                <w:szCs w:val="21"/>
              </w:rPr>
            </w:pPr>
          </w:p>
        </w:tc>
        <w:tc>
          <w:tcPr>
            <w:tcW w:w="2130" w:type="dxa"/>
            <w:tcBorders>
              <w:top w:val="nil"/>
              <w:left w:val="nil"/>
              <w:bottom w:val="nil"/>
              <w:right w:val="nil"/>
            </w:tcBorders>
            <w:shd w:val="clear"/>
            <w:vAlign w:val="top"/>
          </w:tcPr>
          <w:p>
            <w:pPr>
              <w:rPr>
                <w:rFonts w:hint="default" w:ascii="Arial" w:hAnsi="Arial" w:cs="Arial"/>
                <w:i w:val="0"/>
                <w:iCs w:val="0"/>
                <w:caps w:val="0"/>
                <w:color w:val="666666"/>
                <w:spacing w:val="0"/>
                <w:sz w:val="21"/>
                <w:szCs w:val="21"/>
              </w:rPr>
            </w:pPr>
          </w:p>
        </w:tc>
        <w:tc>
          <w:tcPr>
            <w:tcW w:w="1420" w:type="dxa"/>
            <w:tcBorders>
              <w:top w:val="nil"/>
              <w:left w:val="nil"/>
              <w:bottom w:val="nil"/>
              <w:right w:val="nil"/>
            </w:tcBorders>
            <w:shd w:val="clear"/>
            <w:vAlign w:val="top"/>
          </w:tcPr>
          <w:p>
            <w:pPr>
              <w:rPr>
                <w:rFonts w:hint="default" w:ascii="Arial" w:hAnsi="Arial" w:cs="Arial"/>
                <w:i w:val="0"/>
                <w:iCs w:val="0"/>
                <w:caps w:val="0"/>
                <w:color w:val="666666"/>
                <w:spacing w:val="0"/>
                <w:sz w:val="21"/>
                <w:szCs w:val="21"/>
              </w:rPr>
            </w:pPr>
          </w:p>
        </w:tc>
        <w:tc>
          <w:tcPr>
            <w:tcW w:w="3366" w:type="dxa"/>
            <w:tcBorders>
              <w:top w:val="nil"/>
              <w:left w:val="nil"/>
              <w:bottom w:val="nil"/>
              <w:right w:val="nil"/>
            </w:tcBorders>
            <w:shd w:val="clear"/>
            <w:vAlign w:val="top"/>
          </w:tcPr>
          <w:p>
            <w:pPr>
              <w:rPr>
                <w:rFonts w:hint="default" w:ascii="Arial" w:hAnsi="Arial" w:cs="Arial"/>
                <w:i w:val="0"/>
                <w:iCs w:val="0"/>
                <w:caps w:val="0"/>
                <w:color w:val="666666"/>
                <w:spacing w:val="0"/>
                <w:sz w:val="21"/>
                <w:szCs w:val="21"/>
              </w:rPr>
            </w:pPr>
          </w:p>
        </w:tc>
        <w:tc>
          <w:tcPr>
            <w:tcW w:w="1500" w:type="dxa"/>
            <w:tcBorders>
              <w:top w:val="nil"/>
              <w:left w:val="nil"/>
              <w:bottom w:val="nil"/>
              <w:right w:val="nil"/>
            </w:tcBorders>
            <w:shd w:val="clear"/>
            <w:vAlign w:val="top"/>
          </w:tcPr>
          <w:p>
            <w:pPr>
              <w:rPr>
                <w:rFonts w:hint="default" w:ascii="Arial" w:hAnsi="Arial" w:cs="Arial"/>
                <w:i w:val="0"/>
                <w:iCs w:val="0"/>
                <w:caps w:val="0"/>
                <w:color w:val="666666"/>
                <w:spacing w:val="0"/>
                <w:sz w:val="21"/>
                <w:szCs w:val="21"/>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default" w:ascii="Tahoma" w:hAnsi="Tahoma" w:eastAsia="Tahoma" w:cs="Tahoma"/>
          <w:i w:val="0"/>
          <w:iCs w:val="0"/>
          <w:caps w:val="0"/>
          <w:color w:val="666666"/>
          <w:spacing w:val="0"/>
          <w:sz w:val="21"/>
          <w:szCs w:val="21"/>
        </w:rPr>
      </w:pPr>
      <w:r>
        <w:rPr>
          <w:rFonts w:hint="default" w:ascii="Calibri" w:hAnsi="Calibri" w:eastAsia="Tahoma" w:cs="Calibri"/>
          <w:i w:val="0"/>
          <w:iCs w:val="0"/>
          <w:caps w:val="0"/>
          <w:color w:val="666666"/>
          <w:spacing w:val="0"/>
          <w:sz w:val="21"/>
          <w:szCs w:val="21"/>
          <w:bdr w:val="none" w:color="auto" w:sz="0" w:space="0"/>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 w:name="华文中宋">
    <w:altName w:val="宋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A901A"/>
    <w:multiLevelType w:val="multilevel"/>
    <w:tmpl w:val="88FA901A"/>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1">
    <w:nsid w:val="2D5DF63D"/>
    <w:multiLevelType w:val="multilevel"/>
    <w:tmpl w:val="2D5DF63D"/>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2">
    <w:nsid w:val="3170AA29"/>
    <w:multiLevelType w:val="multilevel"/>
    <w:tmpl w:val="3170AA29"/>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3">
    <w:nsid w:val="3A8DB4C4"/>
    <w:multiLevelType w:val="multilevel"/>
    <w:tmpl w:val="3A8DB4C4"/>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YWQ1YzMxM2E3YjBiZWZlZWRmNTg5ODMyMDRkMzUifQ=="/>
  </w:docVars>
  <w:rsids>
    <w:rsidRoot w:val="00000000"/>
    <w:rsid w:val="18104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2023-05-11T11:58:07Z</dcterms:created>
  <dc:creator>Lenovo</dc:creator>
  <cp:lastModifiedBy>Lenovo</cp:lastModifiedBy>
  <dcterms:modified xsi:type="dcterms:W3CDTF">2023-05-11T11:59:09Z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2A6D8A9F04244F208C1AC58465B9B450_12</vt:lpwstr>
  </property>
</Properties>
</file>