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E412E" w14:textId="5C6B8BB3" w:rsidR="00C15A53" w:rsidRDefault="0016767C">
      <w:pPr>
        <w:spacing w:beforeLines="50" w:before="156" w:afterLines="50" w:after="156" w:line="700" w:lineRule="exact"/>
        <w:jc w:val="center"/>
        <w:rPr>
          <w:rFonts w:ascii="黑体" w:eastAsia="黑体" w:hAnsi="黑体" w:cs="仿宋"/>
          <w:color w:val="000000" w:themeColor="text1"/>
          <w:sz w:val="44"/>
          <w:szCs w:val="44"/>
        </w:rPr>
      </w:pPr>
      <w:r>
        <w:rPr>
          <w:rFonts w:ascii="黑体" w:eastAsia="黑体" w:hAnsi="黑体" w:cs="仿宋" w:hint="eastAsia"/>
          <w:color w:val="000000" w:themeColor="text1"/>
          <w:sz w:val="44"/>
          <w:szCs w:val="44"/>
        </w:rPr>
        <w:t>崇文实验学校</w:t>
      </w:r>
      <w:r w:rsidR="00000000">
        <w:rPr>
          <w:rFonts w:ascii="黑体" w:eastAsia="黑体" w:hAnsi="黑体" w:cs="仿宋" w:hint="eastAsia"/>
          <w:color w:val="000000" w:themeColor="text1"/>
          <w:sz w:val="44"/>
          <w:szCs w:val="44"/>
        </w:rPr>
        <w:t>“推门听课”活动计划</w:t>
      </w:r>
    </w:p>
    <w:p w14:paraId="65976909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为深入贯彻落实省、市教育工作会议精神，结合《兰西县中小学“推门听课”活动实施方案》要求,为全面提高教师能力水平和教学质量，建设高质量教师队伍，促进教育优质均衡发展，特制定本校“推门听课”活动计划如下：</w:t>
      </w:r>
    </w:p>
    <w:p w14:paraId="7CA56AB0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一、“推门听课”工作领导小组</w:t>
      </w:r>
    </w:p>
    <w:p w14:paraId="70FADBC5" w14:textId="5166BCCF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组  长：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牛文有</w:t>
      </w:r>
    </w:p>
    <w:p w14:paraId="62CDFBE4" w14:textId="359A71DA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副组长：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满学鹏</w:t>
      </w:r>
    </w:p>
    <w:p w14:paraId="13454641" w14:textId="2725CFB3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成  员：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王凤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孙立宏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王生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马宏佳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何海云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 </w:t>
      </w:r>
      <w:r w:rsidR="0016767C">
        <w:rPr>
          <w:rFonts w:ascii="仿宋" w:eastAsia="仿宋" w:hAnsi="仿宋" w:cs="仿宋" w:hint="eastAsia"/>
          <w:color w:val="000000" w:themeColor="text1"/>
          <w:sz w:val="32"/>
          <w:szCs w:val="32"/>
        </w:rPr>
        <w:t>郝德宝</w:t>
      </w:r>
    </w:p>
    <w:p w14:paraId="63A4D8B8" w14:textId="77777777" w:rsidR="00C15A53" w:rsidRDefault="00000000">
      <w:pPr>
        <w:spacing w:line="540" w:lineRule="exact"/>
        <w:ind w:firstLineChars="200" w:firstLine="643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color w:val="000000" w:themeColor="text1"/>
          <w:sz w:val="32"/>
          <w:szCs w:val="32"/>
        </w:rPr>
        <w:t>二、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具体要求</w:t>
      </w:r>
    </w:p>
    <w:p w14:paraId="461AF205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1.不打招呼。为了解学校和教师日常教学中最真实、最直接的情况，以获得学校教学工作全面、客观、真实的情况，采取不打招呼直接推门听课。</w:t>
      </w:r>
    </w:p>
    <w:p w14:paraId="12C3883B" w14:textId="77777777" w:rsidR="00C15A53" w:rsidRDefault="00000000">
      <w:pPr>
        <w:spacing w:line="540" w:lineRule="exact"/>
        <w:ind w:firstLineChars="200" w:firstLine="640"/>
        <w:jc w:val="left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2.任课教师全员参与。所有教师提前备好一周课，根据课表做好推门听课准备。</w:t>
      </w:r>
    </w:p>
    <w:p w14:paraId="724DEDD0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 xml:space="preserve">3.合理使用信息技术手段辅助课堂教学。课堂教学中新课标精神要在教学内容、教学方法、教学手段等方面中体现。多媒体的选择和使用要为落实新课标服务，为促进学生的发展服务，为提高课堂教学的有效性服务。 </w:t>
      </w:r>
    </w:p>
    <w:p w14:paraId="32A92F1D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4.全体任课教师要严格遵守听课制度，认真听课，并按照评课标准对出课教师进行评分，不能打人情分，评课结束后把评分表上交到教导处。</w:t>
      </w:r>
    </w:p>
    <w:p w14:paraId="1F812A67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5.校长、副校长和中层领导随时深入课堂，分管教学副校长、主任每学期听课不少于48节，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其他领导听评课每学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lastRenderedPageBreak/>
        <w:t>期不少于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32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节，专任教师听课每学期不少于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32</w:t>
      </w: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节。</w:t>
      </w:r>
    </w:p>
    <w:p w14:paraId="3944741B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6.授课教师不得以任何理由拒绝听课，也不得随意调换授课内容，改变教学进度。</w:t>
      </w:r>
    </w:p>
    <w:p w14:paraId="1226FC9D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7.做好材料收集整理。每次听课后把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听课签到簿；出课教师教案；出课照片（三张不同角度）；听课教师听课笔记照片（听本课的）；评课记录整理归档。</w:t>
      </w:r>
    </w:p>
    <w:p w14:paraId="7CB5CD7A" w14:textId="77777777" w:rsidR="00C15A53" w:rsidRDefault="00000000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kern w:val="0"/>
          <w:sz w:val="32"/>
          <w:szCs w:val="32"/>
        </w:rPr>
        <w:t>三、反思提高。听课过程中</w:t>
      </w: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发现教师在平常教学中的优点与教学中存在的问题与不足，及时推广与改进，以便更好的为我们的教学活动提供更有价值的研修素材。</w:t>
      </w:r>
    </w:p>
    <w:p w14:paraId="6598B53B" w14:textId="77777777" w:rsidR="00C15A53" w:rsidRDefault="00C15A53">
      <w:pPr>
        <w:spacing w:line="540" w:lineRule="exact"/>
        <w:ind w:firstLineChars="200" w:firstLine="640"/>
        <w:rPr>
          <w:rFonts w:ascii="仿宋" w:eastAsia="仿宋" w:hAnsi="仿宋" w:cs="仿宋"/>
          <w:color w:val="000000" w:themeColor="text1"/>
          <w:kern w:val="0"/>
          <w:sz w:val="32"/>
          <w:szCs w:val="32"/>
        </w:rPr>
      </w:pPr>
    </w:p>
    <w:p w14:paraId="2E6D98A3" w14:textId="77777777" w:rsidR="00C15A53" w:rsidRDefault="00C15A53">
      <w:pPr>
        <w:spacing w:beforeLines="50" w:before="156" w:afterLines="50" w:after="156" w:line="700" w:lineRule="exact"/>
        <w:jc w:val="center"/>
        <w:rPr>
          <w:rFonts w:asciiTheme="minorEastAsia" w:hAnsiTheme="minorEastAsia" w:cstheme="minorEastAsia"/>
          <w:color w:val="000000" w:themeColor="text1"/>
          <w:sz w:val="44"/>
          <w:szCs w:val="44"/>
        </w:rPr>
      </w:pPr>
    </w:p>
    <w:p w14:paraId="3D8576E3" w14:textId="77777777" w:rsidR="00C15A53" w:rsidRDefault="00C15A53">
      <w:pPr>
        <w:rPr>
          <w:rFonts w:asciiTheme="minorEastAsia" w:hAnsiTheme="minorEastAsia" w:cstheme="minorEastAsia"/>
        </w:rPr>
      </w:pPr>
    </w:p>
    <w:sectPr w:rsidR="00C15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FjY2ZmNmEzN2JlZGRkZjEzZTE1YmYzZTE1OGRiYjYifQ=="/>
  </w:docVars>
  <w:rsids>
    <w:rsidRoot w:val="2C04135C"/>
    <w:rsid w:val="0016767C"/>
    <w:rsid w:val="00872A29"/>
    <w:rsid w:val="00C15A53"/>
    <w:rsid w:val="00F0000B"/>
    <w:rsid w:val="03D13805"/>
    <w:rsid w:val="1DE84391"/>
    <w:rsid w:val="27966740"/>
    <w:rsid w:val="2C04135C"/>
    <w:rsid w:val="37E8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E98EC8"/>
  <w15:docId w15:val="{7CA5F03C-8E3F-4A71-99C9-B4BC56A9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立国 蔡</cp:lastModifiedBy>
  <cp:revision>4</cp:revision>
  <dcterms:created xsi:type="dcterms:W3CDTF">2023-02-23T07:06:00Z</dcterms:created>
  <dcterms:modified xsi:type="dcterms:W3CDTF">2023-07-18T07:14:00Z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DE3D7961A25D4C2F8E8D613073400390</vt:lpwstr>
  </property>
</Properties>
</file>