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校本研修培训工作计划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指导思想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以学校教育教学工作要点为依据，结合我校实际，以新课标的全面落实为契机，以新课程改革为推动力，以打造学习型团队为载体，以促进教师专业化发展为最终目标，立足学校实际，广开培训渠道，坚持走“教研训一体化”道路，努力建设一支观念新、能力新、方法新、境界新的师资队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主要工作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目标</w:t>
      </w:r>
      <w:r>
        <w:rPr>
          <w:rFonts w:hint="eastAsia" w:ascii="仿宋" w:hAnsi="仿宋" w:eastAsia="仿宋" w:cs="仿宋"/>
          <w:sz w:val="32"/>
          <w:szCs w:val="32"/>
        </w:rPr>
        <w:t>及措施：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1、加强校本培训的管理。把师资培训工作放在学校工作的重要地位，以此项工作为突破口，切实提高教师的整体素质。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3、内部挖潜，择本校之能人，训本校之教师。启用校内实践经验丰富、理论水平较高的骨干教师作为校本培训的师资力量，发挥其辐射和示范作用，通过传授课堂教学经验，展示示范课，让全体教师受益。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4、提高校本培训的效率。严格按计划执行，根据校内教研活动安排表，青年教师上一节研讨课，骨干教师上一节示范课。鼓励教师采取老中青结合，平行班结合的形式，互相听课，评课。继续抓好青年教师培训工作，定期检查备课笔记、作业，查数量，查质量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5、根据上级的培训内容结合本校教师实际选择培训内容和培训方式，开展课程有效整合培训、电子白板等信息技术应用相关技能培训；深度教学、有效教学的培训，观看名师授课实录。
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　　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设置专门的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小组，明确职责；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组  长: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杨晓宏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成  员: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李  薇 李萌萌 曲婉秋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职  责:教务处负责具体任务落实,学科组长负责任务开展,学科教师具体负责实施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全体教师必须全员参与校本培训活动，按照学校统一安排的培训主题，及时参与研修，完成考核，考核合格的教师按12学时上报进修学校。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内容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2"/>
          <w:szCs w:val="32"/>
        </w:rPr>
        <w:t>课程教学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领导力；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学科教师的现场赛课和教学述评能力；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十一月份主题：提升领导及教师信息技术应用能力；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十二月份主题：提升班主任带班能力；提升心理健康教师对学生的心理辅导能力。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六</w:t>
      </w:r>
      <w:r>
        <w:rPr>
          <w:rFonts w:hint="eastAsia" w:ascii="仿宋" w:hAnsi="仿宋" w:eastAsia="仿宋" w:cs="仿宋"/>
          <w:sz w:val="32"/>
          <w:szCs w:val="32"/>
        </w:rPr>
        <w:t>、具体实施及考核办法。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外出学习。（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积极参加上级主管部门组织的培训活动，态度端正、思想重视，不迟到，不早退，认真学习，返校后能按时按要求进行二次培训的视培训情况奖励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有以下情况的扣学分：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如对教育行政部门及学校组织的校本培训活动无故缺勤，或违反会场秩序，被上级通报的，酌情扣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—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学分，直到扣完为止。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校本培训。（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）教师考勤。（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积极参加学校组织的校本研训活动，态度端正、思想重视，按时签到，不迟到，不早退，认真研讨学习。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期末成绩计算：教师本项成绩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=30</w:t>
      </w:r>
      <w:r>
        <w:rPr>
          <w:rFonts w:hint="eastAsia" w:ascii="仿宋" w:hAnsi="仿宋" w:eastAsia="仿宋" w:cs="仿宋"/>
          <w:sz w:val="32"/>
          <w:szCs w:val="32"/>
        </w:rPr>
        <w:t>除教师本项最高学时得分乘教师本项个人学时得分。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有下列情形之一的本项成绩不计分：无故不参加学校组织的校本研训活动次数超过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20%</w:t>
      </w:r>
      <w:r>
        <w:rPr>
          <w:rFonts w:hint="eastAsia" w:ascii="仿宋" w:hAnsi="仿宋" w:eastAsia="仿宋" w:cs="仿宋"/>
          <w:sz w:val="32"/>
          <w:szCs w:val="32"/>
        </w:rPr>
        <w:t>的、无故完不成校本研训规定任务的。未按时参加培训的教师，必须补课学习，不参加补课的不计分。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）活动参与。（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①学习笔记。（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分）校本培训时教师做好学习笔记，教研组定期检查参训教师的学习笔记与总结体会，根据落实情况按优秀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分、不合格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分四个档次计分。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②活动参与（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分）。半天无课日担任学校主讲人、提供公开课视效果、材料提供情况计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学分。按时按要求完成校本培训相关工作和任务，每次视完成情况计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1-3</w:t>
      </w:r>
      <w:r>
        <w:rPr>
          <w:rFonts w:hint="eastAsia" w:ascii="仿宋" w:hAnsi="仿宋" w:eastAsia="仿宋" w:cs="仿宋"/>
          <w:sz w:val="32"/>
          <w:szCs w:val="32"/>
        </w:rPr>
        <w:t>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读书活动（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分）。积极参加学校组织的新课标学习、全员读书活动，并按时上交读书笔记和心得体会的记学分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分。没有按要求完成的每次扣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学分，完成质量不高的酌情扣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1-2</w:t>
      </w:r>
      <w:r>
        <w:rPr>
          <w:rFonts w:hint="eastAsia" w:ascii="仿宋" w:hAnsi="仿宋" w:eastAsia="仿宋" w:cs="仿宋"/>
          <w:sz w:val="32"/>
          <w:szCs w:val="32"/>
        </w:rPr>
        <w:t>学分，扣完为止。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教学类加分项。（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）获得省市县组织的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能力素质提升大赛</w:t>
      </w:r>
      <w:r>
        <w:rPr>
          <w:rFonts w:hint="eastAsia" w:ascii="仿宋" w:hAnsi="仿宋" w:eastAsia="仿宋" w:cs="仿宋"/>
          <w:sz w:val="32"/>
          <w:szCs w:val="32"/>
        </w:rPr>
        <w:t>、基本功大赛一等奖的教师分别计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0.5</w:t>
      </w:r>
      <w:r>
        <w:rPr>
          <w:rFonts w:hint="eastAsia" w:ascii="仿宋" w:hAnsi="仿宋" w:eastAsia="仿宋" w:cs="仿宋"/>
          <w:sz w:val="32"/>
          <w:szCs w:val="32"/>
        </w:rPr>
        <w:t>分。同时参加以上两项比赛的，只计最高分。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）参加省市县开展的教学设计、教学案例、读书心得、教学论文评选等相关活动获一等奖的分别计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分，每降低一个奖次按上述标准减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0.25</w:t>
      </w:r>
      <w:r>
        <w:rPr>
          <w:rFonts w:hint="eastAsia" w:ascii="仿宋" w:hAnsi="仿宋" w:eastAsia="仿宋" w:cs="仿宋"/>
          <w:sz w:val="32"/>
          <w:szCs w:val="32"/>
        </w:rPr>
        <w:t>分。同时获得两项以上奖励的，只计最高分。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）优秀教研组、备课组评选。学校对校本研训活动中各教研组工作开展和落实情况进行考核，各教研组对备课组工作开展和落实情况进行考核，学校对表现突出的教研组和备课组进行评选表彰，并颁发证书，考核中视情况赋予加分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、考核成绩计算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以上校本研训按教研组教师进行分别排序考核，教师的上述五项成绩相加即为本人的校本培训学习总成绩，按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40%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、的比例由高分到低分划为优秀、良好、合格四个档次，按优秀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分、良好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分、合格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分的方式计入教师当年度教师师德考核成绩。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学校视各教研组活动开展、活动效果、材料上交情况等对教研组进行赋分评价，对活动开展多、效果好的教研组可适当调高优秀比例，对活动开展少、效果差的适当调低优秀比例。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、培训方式与措施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、小组研讨。以教研组为单位，以教研为依托，研讨教学体会、课堂教学评价等，具体内容以中小学布置的任务为准。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2、课堂教学式培训。把技能培训同课堂实践结合起来，经常地开展教研活动，给教师创设展现的机会，以此促发技能的提高。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YzcyYWZiYzBiZGI1YjBmYjZlZDc4YjFkZTZiOTcifQ=="/>
  </w:docVars>
  <w:rsids>
    <w:rsidRoot w:val="2D416CD7"/>
    <w:rsid w:val="2D416CD7"/>
    <w:rsid w:val="3F32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2233</Words>
  <Characters>2280</Characters>
  <Lines>0</Lines>
  <Paragraphs>0</Paragraphs>
  <TotalTime>3</TotalTime>
  <ScaleCrop>false</ScaleCrop>
  <LinksUpToDate>false</LinksUpToDate>
  <CharactersWithSpaces>2313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2023-09-23T03:59:00Z</dcterms:created>
  <dc:creator>时光清浅べ许沵晴天</dc:creator>
  <cp:lastModifiedBy>时光清浅べ许沵晴天</cp:lastModifiedBy>
  <dcterms:modified xsi:type="dcterms:W3CDTF">2023-09-23T04:10:23Z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09272FD1D67643C8A022ACB8A26DF50C_11</vt:lpwstr>
  </property>
</Properties>
</file>