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7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星火乡幼儿园“推门听课”活动计划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为深入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贯彻落实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国家、省、市教育工作会议精神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兰西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县中小学“推门听课”活动实施方案》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要求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围绕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shd w:val="clear" w:color="auto" w:fill="FFFFFF"/>
          <w:lang w:val="en-US" w:eastAsia="zh-CN" w:bidi="ar-SA"/>
        </w:rPr>
        <w:t>《兰西县2023年秋季学期教体局工作思路》，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全面提高教师能力水平和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教学质量，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建设高质量教师队伍，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促进教育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优质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均衡发展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推进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基础教育改革，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提升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教育整体竞争力，经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我园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研究决定实施“推门听课”活动并制定如下计划。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党的二十大精神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指导，扎实推进新时代教育评价改革，进一步强化每所学校、每个教师的教学质量意识，促进学校重视常规教学管理，促使教师将新课程理念转化为具体课堂教学行为，重视上好每一节课，切实发挥课堂教学在提高教育教学质量过程中的主阵地作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用“推门听课”来随时监控教师每节课的准备情况，检验教师的课堂教学质量。借助“推门听课”活动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以提高课堂教学有效性为突破口，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通过听课、评课与研讨、评价意见运用等方式，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带动全体教师研究课堂，反思教学。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促进“推门听课”和“校本教研”常态化。让“推门听课”和“校本教研”有机结合，一要提升教师的学科素养，二要提升课堂教学改革，三要提升基础教育质量。开启多方位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促进教师教学理念和教学水平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升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模式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，着力打造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一支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师德高尚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、业务精良的专业化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的高质量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教师队伍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，以队伍建设的高水平促进教育的高质量发展。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具体要求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(一）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不打招呼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我园中层以上领导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以求了解教师日常教学中最真实、最直接的情况，以获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得教师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教学工作全面、客观、真实的情况，从而与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一起总结教学经验和提出进一步发展的思路与对策，达到形成共识、传播经验、促进发展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目的。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（二）全员全科参与。我园以本活动计划为准，认真准备，排好课表，做好分工，把本园全体教师都编排到教研组里，做到“校本教研”常态化，要做到一校一案，彰显独特的“校本教研”风格。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10" w:leftChars="0" w:firstLine="640" w:firstLineChars="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多媒体授课。出课教师必须合理使用信息技术手段辅助课堂教学。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课堂教学中新课标精神要在教学内容、教学方法、教学手段等方面中体现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媒体的选择和使用要为落实新课标精神服务，为促进学生的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发展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服务，为提高课堂教学的有效性服务。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10" w:leftChars="0" w:firstLine="640" w:firstLineChars="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中层以上领导和本组教师严格遵守听课制度，认真听课，并按照评课标准对出课教师进行评分，不能打人情分，评课结束后把评分表整理归档，做为推荐优质课的重要依据。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（五）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建立健全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园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长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中层干部听课、任课、评课制度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精准实施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200" w:firstLine="320" w:firstLineChars="1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（一）听课范围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1.幼儿园：小班、中班、大班五大领域，每个领域不少于1次教研活动。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（二）听课组别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语言组、科学组、健康组、社会组、艺术组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3"/>
        <w:jc w:val="both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宣传发动（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日-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日）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1.制定星火乡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幼儿园“推门听课”活动计划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召开“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推门听课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”活动专项会议，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按照方案和活动计划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全面部署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落实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推门听课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”任务。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3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（四）学习准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备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日-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3"/>
        <w:jc w:val="both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全体专任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教师根据本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园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学情和本学科特点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提前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撰写出一周的教学设计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1.基本信息齐全：课题、学科、课时、教者姓名、主备人、授课年班、授课时间、教案类型等。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2.主要项目齐全：教学目标、重点难点、教法学法、教学手段、教学流程、板书设计、课后反思等。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3.教学步骤齐全：复习旧知、导入新课、学习新知、课堂训练、教学小结、布置作业等（提法不用千篇一律）。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4.教学目标准确：总体教学设计符合课程教学目标，能够遵循学生的认知规律，与教材和最新课程标准保持良好的统一性。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5.教法学法灵活：教学方法科学、先进、创新，注重体现启发式教学方法。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6.教学手段恰当：在教学手段上要有创新，融合资源，知识层次循序渐进；让课件具有引导性、模拟性、开放性。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7.内容丰富充实：教学重点突出、点面结合、深浅适度；教学内容丰富充实，信息量大，内容全面，理论联系实际。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8.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小结及延伸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延伸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设计能体现教学重点，启发学生思维；课后小结精炼，思得、思失、思改，有针对性。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（五）听课点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评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日-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日）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1.小组成员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要及时到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达指定班级进行听课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，认真负责，听课时作好记录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听课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结束后，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听课教师要对出课教师进行点评，赞“精点”、略“优点”、重“缺点”、提建议。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（六）反思提高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日-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日）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每位教师在参加了校级的“推门听课”活动后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应积极进行教学反思，对教学课前、课中、课后的不足之处做出相应的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调整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听课教师听课后要结合自身综合情况完成一次创新型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教学设计和课件，进行一次深度教学反思。并将三个材料上传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到网站个人中心栏目。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（七）综合评价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日-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日）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成立评优小组，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全体出课教师进行综合评选，初步定评2节优质课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提供课堂实录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，上报教师进修学校进行二次评审。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四、高度重视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领导重视，加强宣传。开展“推门听课”活动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。成立领导小组：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组  长：王  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80" w:firstLineChars="4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副组长：张楠楠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80" w:firstLineChars="400"/>
        <w:jc w:val="both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成  员：全体教师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认真组织，积极准备。一方面，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我园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要认真组织和准备，另一方面，在组织和准备过程中要遵循教育规律和教学计划，不要因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推门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听课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活动而干扰正常的教学秩序，而突击准备，要以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幼儿园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教学管理的常态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来准备“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推门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听课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”的各项工作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（三）立足创新，自我提高。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通过听课、评课与研讨、评价意见运用等方式，实现互学、互促，造就一支热爱教育、业务精良的专业化教师队伍。 并促使一批骨干教师脱颖而出。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强化管理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去劣取精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能很好的发现教师在平常教学中的优点与教学中存在的问题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与不足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及时推广与改进，能更好的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为我们的教研提供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有价值的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研修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素材。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righ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C47C5"/>
    <w:multiLevelType w:val="singleLevel"/>
    <w:tmpl w:val="371C47C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83D3EBA"/>
    <w:multiLevelType w:val="singleLevel"/>
    <w:tmpl w:val="783D3EBA"/>
    <w:lvl w:ilvl="0" w:tentative="0">
      <w:start w:val="3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1468</Words>
  <Characters>1496</Characters>
  <Lines>0</Lines>
  <Paragraphs>0</Paragraphs>
  <ScaleCrop>false</ScaleCrop>
  <LinksUpToDate>false</LinksUpToDate>
  <CharactersWithSpaces>1509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2023-02-11T14:41:00Z</dcterms:created>
  <dc:creator>ACER勋勋爸</dc:creator>
  <cp:lastModifiedBy>iPhone</cp:lastModifiedBy>
  <cp:lastPrinted>2023-02-14T11:04:00Z</cp:lastPrinted>
  <dcterms:modified xsi:type="dcterms:W3CDTF">2023-10-05T11:09:57Z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2052-12.4.1</vt:lpwstr>
  </property>
  <property fmtid="{D5CDD505-2E9C-101B-9397-08002B2CF9AE}" pid="3" name="ICV">
    <vt:lpwstr>12FE879D06FA47C9ACD4E8C440EFFA79</vt:lpwstr>
  </property>
</Properties>
</file>