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center"/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  2023年秋季学期学科教学进度表</w:t>
      </w:r>
    </w:p>
    <w:p>
      <w:pPr>
        <w:rPr>
          <w:sz w:val="24"/>
          <w:lang w:val="en-US" w:eastAsia="zh-CN"/>
          <w:szCs w:val="24"/>
          <w:rFonts w:hint="eastAsia"/>
        </w:rPr>
      </w:pPr>
      <w:r>
        <w:rPr>
          <w:sz w:val="24"/>
          <w:lang w:val="en-US" w:eastAsia="zh-CN"/>
          <w:szCs w:val="24"/>
          <w:rFonts w:hint="eastAsia"/>
        </w:rPr>
        <w:t>年  级：                     学  科：</w:t>
      </w:r>
    </w:p>
    <w:tbl>
      <w:tblPr>
        <w:tblStyle w:val="3"/>
        <w:tblW w:w="9419" w:type="dxa"/>
        <w:tblInd w:type="dxa" w:w="0.000000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809.000000"/>
        <w:gridCol w:w="1690.000000"/>
        <w:gridCol w:w="5957.000000"/>
        <w:gridCol w:w="963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1.1计算机概述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1.2计算机硬件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default" w:eastAsiaTheme="minorEastAsia"/>
              </w:rPr>
              <w:t>1.3计算机软件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1.4计算机操作系统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2.1二进制系统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2.2数据存储与表示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2.3信息处理与传输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eastAsia="楷体" w:hint="default" w:asciiTheme="minorHAnsi" w:hAnsiTheme="minorHAnsi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2.4数字化媒体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2.4数字化媒体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3.1网络基础知识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3.2网络的组成与功能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3.2网络的组成与功能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3.3互联网与安全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3.4网页设计基础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3.4网页设计基础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5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table" w:styleId="3">
    <w:name w:val="Table Grid"/>
    <w:basedOn w:val="2"/>
    <w:uiPriority w:val="0"/>
    <w:pPr>
      <w:jc w:val="both"/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15</TotalTime>
  <Pages>1</Pages>
  <Words>155</Words>
  <Characters>330</Characters>
  <Application>WPS Office_12.1.0.15374_F1E327BC-269C-435d-A152-05C5408002CA</Application>
  <DocSecurity>0</DocSecurity>
  <Lines>0</Lines>
  <Paragraphs>0</Paragraphs>
  <ScaleCrop>false</ScaleCrop>
  <Company/>
  <LinksUpToDate>false</LinksUpToDate>
  <CharactersWithSpaces>359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WPS_1597225673</cp:lastModifiedBy>
  <cp:revision>1</cp:revision>
  <dcterms:created xsi:type="dcterms:W3CDTF">2021-03-04T02:32:00Z</dcterms:created>
  <dcterms:modified xsi:type="dcterms:W3CDTF">2023-09-21T00:52:42Z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