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奋斗幼儿园教师培训总结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2023-2024学年度上学期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教体局工作要求，紧紧围绕全面提高我园保教质量的目标，以提高我幼儿园领导、教师的师德素养、综合素质、业务水平和学校管理能力为核心目标，帮助教师通过提高专业素养，促进幼儿全面发展，特制定本学期教师培训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以习近平新时代中国特色社会主义思想为指导，深入贯彻落实党的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大精神，围绕培养造就高素质专业化教师队伍的战略目标，本着“以培促学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研、以培促效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”的原则，以提高教师师德素养和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综合能力素质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为核心，以教育改革和教师专业发展实际需求为导向，以解决幼儿园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保教工作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实践中存在的突出问题为突破口，切实改进教师的教育教学行为，推动教师成为终身学习者，推进学校成为学习型组织。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30" w:firstLineChars="196"/>
        <w:textAlignment w:val="auto"/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 w:val="0"/>
          <w:color w:val="000000"/>
          <w:sz w:val="32"/>
          <w:szCs w:val="32"/>
        </w:rPr>
        <w:t>、培训目标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通过培训，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帮助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长和教师理解相关文件精神，了解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长、教师专业标准的具体要求，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提升园长、教师信息技术应用能力，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增强专业发展意识和自我发展能力，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转变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教育思想和教育理念，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打造高素质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教师队伍。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三、培训方式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九月份主题：提升校园长</w:t>
      </w:r>
      <w:r>
        <w:rPr>
          <w:rFonts w:hint="eastAsia" w:ascii="仿宋" w:hAnsi="仿宋" w:eastAsia="仿宋" w:cs="仿宋"/>
          <w:sz w:val="32"/>
          <w:szCs w:val="32"/>
        </w:rPr>
        <w:t>课程教学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领导力；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十月份主题：提升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学科教师的现场赛课和教学述评能力；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十一月份主题：提升领导及教师信息技术应用能力；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十二月份主题：提升主班教师带班能力；提升心理健康教师对学生的心理辅导能力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六、取得成效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通过本次培训活动，全体参训教师圆满完成，大大提高了教师和园长的业务能力和自我发展能力，教师们对幼儿身心发展规律有了深入的探索，每个人都有了更深厚的理论基础，用理论来指导实践，教学活动都能做到以游戏为基本的活动方式，我园的教师团队，正朝着专业化教师队伍发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七、存在问题与改进措施。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本次培训活动，我园虽然取得了一些成绩，也存在一定的问题，比如教师只专注于课堂教学的策略研究，却忽略了每一个问题背后的理论依据是什么，理论学习还是不够深入，今后的工作中，有如下打算: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1、进一步加强各层次教师培训：  我们将以提高教师思想水平、理论水平、实际操作水平为目标，并针对每一个教师的具体情况，有针对性的进行辅导，使教师尽快掌握园本课程的精华所在。同时，我们还要进一步加强教师的基本功培训，争取教师全部达标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 xml:space="preserve"> 2、教学研究工作要加强。下学期拟通过案例分析的形式，打造研究型教师团队，让教师在针对日常细节进行专业研究中更快提升。 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这些，将作为我们下学期研培工作的目标和方向，我们将充分发掘每位教师的潜力，真正让研培促进教师成长，让教师的成长带来保教质量的真正提高。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奋斗幼儿园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2023年12月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wYjM5ZWQ5YzZhYjg2NDA0NTFiMDcyZDc3NGQ2Y2YifQ=="/>
  </w:docVars>
  <w:rsids>
    <w:rsidRoot w:val="05753DF1"/>
    <w:rsid w:val="049802FF"/>
    <w:rsid w:val="05753DF1"/>
    <w:rsid w:val="08C43471"/>
    <w:rsid w:val="09AA4F4F"/>
    <w:rsid w:val="0D9226D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82312D1"/>
    <w:rsid w:val="4C702C52"/>
    <w:rsid w:val="5B460177"/>
    <w:rsid w:val="5C2B6836"/>
    <w:rsid w:val="69325E7B"/>
    <w:rsid w:val="71274FBC"/>
    <w:rsid w:val="755D2C86"/>
    <w:rsid w:val="7827208C"/>
    <w:rsid w:val="799E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  <w:style w:type="paragraph" w:customStyle="1" w:styleId="9">
    <w:name w:val="文件正文"/>
    <w:basedOn w:val="1"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1</TotalTime>
  <ScaleCrop>false</ScaleCrop>
  <LinksUpToDate>false</LinksUpToDate>
  <CharactersWithSpaces>4529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无</cp:lastModifiedBy>
  <cp:lastPrinted>2023-09-18T03:18:00Z</cp:lastPrinted>
  <dcterms:modified xsi:type="dcterms:W3CDTF">2023-12-21T02:11:46Z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17CFA30022A94657B87EEBB7D179FE95_13</vt:lpwstr>
  </property>
</Properties>
</file>