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兰西县2023-2024学年度上学期教师培训工作考核标准</w:t>
      </w:r>
    </w:p>
    <w:tbl>
      <w:tblPr>
        <w:tblStyle w:val="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70"/>
        <w:gridCol w:w="840"/>
        <w:gridCol w:w="519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6"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考核对象</w:t>
            </w:r>
          </w:p>
        </w:tc>
        <w:tc>
          <w:tcPr>
            <w:tcW w:w="87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项目</w:t>
            </w:r>
          </w:p>
        </w:tc>
        <w:tc>
          <w:tcPr>
            <w:tcW w:w="84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分值</w:t>
            </w:r>
          </w:p>
        </w:tc>
        <w:tc>
          <w:tcPr>
            <w:tcW w:w="5191"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考核内容、要求及标准</w:t>
            </w:r>
          </w:p>
        </w:tc>
        <w:tc>
          <w:tcPr>
            <w:tcW w:w="1799"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计划总结</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学期初（9月25日之前）、学期末（2023年12月24日之前）各单位要向进修学校网站本校网络班级的“共享”中上传本校的培训计划和培训总结。</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考核小组网站查看材料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全员全程参与培训</w:t>
            </w:r>
          </w:p>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二次培训后将二次培训的5张照片及签到册上传到网站班级的“共享”中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师培情况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教师参与培训情况最后得分的平均分（教师培训得分总分÷参训人数）</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看教师参加培训情况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外出培训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外派基层学校教师培训任务的完成情况纳入单位考核。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看参培情况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材料上报</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平时各种教师培训材料的上报情况进行考核。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教师全员考核</w:t>
            </w:r>
          </w:p>
          <w:p>
            <w:pPr>
              <w:jc w:val="both"/>
              <w:rPr>
                <w:rFonts w:hint="default"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集中培训后每位教师要向教师进修学校网站班级个人中心的“文章”中上传一篇培训心得体会，字数在1000字以上。看体会内容和字数酌情扣分。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质量检测</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进修学校网站“师校视频”栏目学习三个专题的网络课程后（），要接受一次质量检测，进修学校出示试卷，学员答完后将答卷情况拍照上传到个人中心的“文章”中（试卷近期下发），试卷照片效果必须清晰，如看不清扣分后果自负。考核成绩以试卷成绩为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看试卷成绩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培训学时</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暑期在中小学智慧教育平台学习获得的10学时的培训证书拍照后上传到网站个人中心的“文章”中。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看网站中的学时证书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活动反思</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参与网络云教研活动后对照自己的教育教学撰写一篇活动反思，字数要求在800字以上。看内容和字数酌情扣分。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看网站中的心得体会提交情况和质量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教研活动</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学期全体教师要参与兰西县“推门听课”和“联校教研”活动，并将相关材料上传到网站班级个人中心的“文章”中：“推门听课”活动教案、“推门听课”活动课件、1节“校际联研”听课笔记、“校际联研”活动心得。看各材料内容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看网站中的教案、课件、听课笔记、活动心得提交情况和质量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新教师参加集中培训情况</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参加集中培训后每位新教师要向教师进修学校网站班级“2323年秋新教师培训班级”个人中心的“文章”中上传一篇培训心得体会，字数在1000字以上。看体会内容和字数酌情扣分。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6"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校本培训考核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全学期参训情况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100分</w:t>
            </w:r>
          </w:p>
        </w:tc>
        <w:tc>
          <w:tcPr>
            <w:tcW w:w="519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全体教师必须全员参与校本培训活动，按照进修学校统一安排的培训主题，以一校一案方式，自主组织研修，要按进修学校制定的考核项目进行考核，考核合格的教师按12学时上报进修学校，由进修学校统一审核认定。9月份主题：提升校园长课程教学领导力；10月份主题：提升学科教师的现场赛课和教学述评能力；11月份主题：提升领导及教师信息技术应用能力；12月份主题：提升班主任带班能力；提升心理健康教师对学生的心理辅导能力</w:t>
            </w:r>
          </w:p>
        </w:tc>
        <w:tc>
          <w:tcPr>
            <w:tcW w:w="1799"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以基层单位上报分数为准（附表1），60分以上为合格，认定12学时。基层单位在打分时95分以上不能超过教师总数的20%，90分以上不能超过教师总数的30%。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注：一、三个网络课程：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3" w:firstLineChars="3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10月份课程：</w:t>
      </w:r>
      <w:r>
        <w:rPr>
          <w:rFonts w:hint="eastAsia" w:ascii="宋体" w:hAnsi="宋体" w:eastAsia="宋体" w:cs="宋体"/>
          <w:sz w:val="24"/>
          <w:szCs w:val="24"/>
          <w:lang w:val="en-US" w:eastAsia="zh-CN"/>
        </w:rPr>
        <w:t>指向学科核心素养的信息技术深度融合路径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2.11月份课程：深化教育评价改革 引领基础教育高质量发展</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3.12月份课程：礼赞最美奋斗者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二、2023年“教师能力素质提升竞赛”市级以上获奖情况将纳入本学期考核，2024年的“教师能力素质提升竞赛”活动参与情况及获奖情况将在2023-2024学年度第二学期期末进行详细考核。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实验幼儿园                          主管领导：李婷</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程雪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齐欣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高启敏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胡志强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刘欣宁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姜川</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孙晶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连冬花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王春立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戴清莉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李晓雪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刘海婷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22D50"/>
    <w:multiLevelType w:val="singleLevel"/>
    <w:tmpl w:val="6C922D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TAxMmRmYWZlYjIwYzE1ZGEwN2YwOTAzMjE1ZTYifQ=="/>
  </w:docVars>
  <w:rsids>
    <w:rsidRoot w:val="25B0008D"/>
    <w:rsid w:val="006F16C7"/>
    <w:rsid w:val="09094D2B"/>
    <w:rsid w:val="16E00C94"/>
    <w:rsid w:val="25B0008D"/>
    <w:rsid w:val="31F36DAF"/>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于太太</cp:lastModifiedBy>
  <dcterms:modified xsi:type="dcterms:W3CDTF">2023-12-21T00:51:07Z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2A17766DF4A34577947E82873DE8000B_13</vt:lpwstr>
  </property>
</Properties>
</file>