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兰西县2023-2024学年度上学期教师培训工作考核标准</w:t>
      </w:r>
    </w:p>
    <w:tbl>
      <w:tblPr>
        <w:tblStyle w:val="4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870"/>
        <w:gridCol w:w="840"/>
        <w:gridCol w:w="519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考核对象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5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考核内容、要求及标准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6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单位考核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计划总结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学期初（9月25日之前）、学期末（2023年12月24日之前）各单位要向进修学校网站本校网络班级的“共享”中上传本校的培训计划和培训总结。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考核小组网站查看材料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集中培训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5191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全员全程参与培训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二次培训后将二次培训的5张照片及签到册上传到网站班级的“共享”中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看检查记录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看网站材料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师培情况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教师参与培训情况最后得分的平均分（教师培训得分总分÷参训人数）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看教师参加培训情况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外出培训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外派基层学校教师培训任务的完成情况纳入单位考核。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看参培情况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材料上报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平时各种教师培训材料的上报情况进行考核。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查看记录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6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教师全员考核</w:t>
            </w: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心得体会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集中培训后每位教师要向教师进修学校网站班级个人中心的“文章”中上传一篇培训心得体会，字数在1000字以上。看体会内容和字数酌情扣分。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看网站材料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质量检测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进修学校网站“师校视频”栏目学习三个专题的网络课程后（），要接受一次质量检测，进修学校出示试卷，学员答完后将答卷情况拍照上传到个人中心的“文章”中（试卷近期下发），试卷照片效果必须清晰，如看不清扣分后果自负。考核成绩以试卷成绩为准。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看试卷成绩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培训学时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暑期在中小学智慧教育平台学习获得的10学时的培训证书拍照后上传到网站个人中心的“文章”中。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看网站中的学时证书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活动反思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参与网络云教研活动后对照自己的教育教学撰写一篇活动反思，字数要求在800字以上。看内容和字数酌情扣分。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看网站中的心得体会提交情况和质量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教研活动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学期全体教师要参与兰西县“推门听课”和“联校教研”活动，并将相关材料上传到网站班级个人中心的“文章”中：“推门听课”活动教案、“推门听课”活动课件、1节“校际联研”听课笔记、“校际联研”活动心得。看各材料内容酌情扣分。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看网站中的教案、课件、听课笔记、活动心得提交情况和质量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6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新教师考核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集中培训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新教师参加集中培训情况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心得体会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19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参加集中培训后每位新教师要向教师进修学校网站班级“2323年秋新教师培训班级”个人中心的“文章”中上传一篇培训心得体会，字数在1000字以上。看体会内容和字数酌情扣分。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看网站材料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校本培训考核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全学期参训情况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5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体教师必须全员参与校本培训活动，按照进修学校统一安排的培训主题，以一校一案方式，自主组织研修，要按进修学校制定的考核项目进行考核，考核合格的教师按12学时上报进修学校，由进修学校统一审核认定。9月份主题：提升校园长课程教学领导力；10月份主题：提升学科教师的现场赛课和教学述评能力；11月份主题：提升领导及教师信息技术应用能力；12月份主题：提升班主任带班能力；提升心理健康教师对学生的心理辅导能力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以基层单位上报分数为准（附表1），60分以上为合格，认定12学时。基层单位在打分时95分以上不能超过教师总数的20%，90分以上不能超过教师总数的30%。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注：一、三个网络课程：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3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10月份课程：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指向学科核心素养的信息技术深度融合路径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2.11月份课程：深化教育评价改革 引领基础教育高质量发展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3.12月份课程：礼赞最美奋斗者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二、2023年“教师能力素质提升竞赛”市级以上获奖情况将纳入本学期考核，2024年的“教师能力素质提升竞赛”活动参与情况及获奖情况将在2023-2024学年度第二学期期末进行详细考核。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</w:p>
    <w:sectPr>
      <w:pgSz w:w="11906" w:h="16838"/>
      <w:pgMar w:top="1837" w:right="1463" w:bottom="161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922D50"/>
    <w:multiLevelType w:val="singleLevel"/>
    <w:tmpl w:val="6C922D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DI2OTMyNTJmZTE3NmZhNDdhZGUyYTQyOWViMmEifQ=="/>
  </w:docVars>
  <w:rsids>
    <w:rsidRoot w:val="25B0008D"/>
    <w:rsid w:val="006F16C7"/>
    <w:rsid w:val="09094D2B"/>
    <w:rsid w:val="16E00C94"/>
    <w:rsid w:val="25B0008D"/>
    <w:rsid w:val="31F36DAF"/>
    <w:rsid w:val="4AAC5CB1"/>
    <w:rsid w:val="5BCB19ED"/>
    <w:rsid w:val="7F2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2023-12-14T06:50:00Z</dcterms:created>
  <dc:creator>馨然</dc:creator>
  <cp:lastModifiedBy>澪囬燚</cp:lastModifiedBy>
  <dcterms:modified xsi:type="dcterms:W3CDTF">2023-12-25T07:15:37Z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2A17766DF4A34577947E82873DE8000B_13</vt:lpwstr>
  </property>
</Properties>
</file>