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兰西县2023-2024学年度上学期教师培训工作考核标准</w:t>
      </w:r>
    </w:p>
    <w:tbl>
      <w:tblPr>
        <w:tblStyle w:val="4"/>
        <w:tblW w:w="94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870"/>
        <w:gridCol w:w="840"/>
        <w:gridCol w:w="5191"/>
        <w:gridCol w:w="1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766" w:type="dxa"/>
            <w:vAlign w:val="center"/>
          </w:tcPr>
          <w:p>
            <w:pPr>
              <w:keepNext w:val="0"/>
              <w:keepLines w:val="0"/>
              <w:pageBreakBefore w:val="0"/>
              <w:kinsoku/>
              <w:wordWrap/>
              <w:overflowPunct/>
              <w:topLinePunct w:val="0"/>
              <w:autoSpaceDE/>
              <w:autoSpaceDN/>
              <w:bidi w:val="0"/>
              <w:adjustRightInd/>
              <w:snapToGrid/>
              <w:spacing w:line="264" w:lineRule="auto"/>
              <w:ind w:firstLine="0" w:firstLineChars="0"/>
              <w:jc w:val="center"/>
              <w:textAlignment w:val="auto"/>
              <w:rPr>
                <w:rFonts w:hint="eastAsia" w:ascii="宋体" w:hAnsi="宋体" w:eastAsia="宋体" w:cs="宋体"/>
                <w:b/>
                <w:bCs w:val="0"/>
                <w:color w:val="000000"/>
                <w:kern w:val="2"/>
                <w:sz w:val="24"/>
                <w:szCs w:val="24"/>
                <w:lang w:val="en-US" w:eastAsia="zh-CN" w:bidi="ar-SA"/>
              </w:rPr>
            </w:pPr>
            <w:r>
              <w:rPr>
                <w:rFonts w:hint="eastAsia" w:ascii="宋体" w:hAnsi="宋体" w:eastAsia="宋体" w:cs="宋体"/>
                <w:b/>
                <w:bCs w:val="0"/>
                <w:color w:val="000000"/>
                <w:kern w:val="2"/>
                <w:sz w:val="24"/>
                <w:szCs w:val="24"/>
                <w:lang w:val="en-US" w:eastAsia="zh-CN" w:bidi="ar-SA"/>
              </w:rPr>
              <w:t>考核对象</w:t>
            </w:r>
          </w:p>
        </w:tc>
        <w:tc>
          <w:tcPr>
            <w:tcW w:w="870" w:type="dxa"/>
            <w:vAlign w:val="center"/>
          </w:tcPr>
          <w:p>
            <w:pPr>
              <w:keepNext w:val="0"/>
              <w:keepLines w:val="0"/>
              <w:pageBreakBefore w:val="0"/>
              <w:kinsoku/>
              <w:wordWrap/>
              <w:overflowPunct/>
              <w:topLinePunct w:val="0"/>
              <w:autoSpaceDE/>
              <w:autoSpaceDN/>
              <w:bidi w:val="0"/>
              <w:adjustRightInd/>
              <w:snapToGrid/>
              <w:spacing w:line="264" w:lineRule="auto"/>
              <w:ind w:firstLine="0" w:firstLineChars="0"/>
              <w:jc w:val="center"/>
              <w:textAlignment w:val="auto"/>
              <w:rPr>
                <w:rFonts w:hint="eastAsia" w:ascii="宋体" w:hAnsi="宋体" w:eastAsia="宋体" w:cs="宋体"/>
                <w:b/>
                <w:bCs w:val="0"/>
                <w:color w:val="000000"/>
                <w:kern w:val="2"/>
                <w:sz w:val="24"/>
                <w:szCs w:val="24"/>
                <w:lang w:val="en-US" w:eastAsia="zh-CN" w:bidi="ar-SA"/>
              </w:rPr>
            </w:pPr>
            <w:r>
              <w:rPr>
                <w:rFonts w:hint="eastAsia" w:ascii="宋体" w:hAnsi="宋体" w:eastAsia="宋体" w:cs="宋体"/>
                <w:b/>
                <w:bCs w:val="0"/>
                <w:color w:val="000000"/>
                <w:sz w:val="24"/>
                <w:szCs w:val="24"/>
                <w:lang w:eastAsia="zh-CN"/>
              </w:rPr>
              <w:t>项目</w:t>
            </w:r>
          </w:p>
        </w:tc>
        <w:tc>
          <w:tcPr>
            <w:tcW w:w="840" w:type="dxa"/>
            <w:vAlign w:val="center"/>
          </w:tcPr>
          <w:p>
            <w:pPr>
              <w:keepNext w:val="0"/>
              <w:keepLines w:val="0"/>
              <w:pageBreakBefore w:val="0"/>
              <w:kinsoku/>
              <w:wordWrap/>
              <w:overflowPunct/>
              <w:topLinePunct w:val="0"/>
              <w:autoSpaceDE/>
              <w:autoSpaceDN/>
              <w:bidi w:val="0"/>
              <w:adjustRightInd/>
              <w:snapToGrid/>
              <w:spacing w:line="264" w:lineRule="auto"/>
              <w:ind w:firstLine="0" w:firstLineChars="0"/>
              <w:jc w:val="center"/>
              <w:textAlignment w:val="auto"/>
              <w:rPr>
                <w:rFonts w:hint="eastAsia" w:ascii="宋体" w:hAnsi="宋体" w:eastAsia="宋体" w:cs="宋体"/>
                <w:b/>
                <w:bCs w:val="0"/>
                <w:color w:val="000000"/>
                <w:kern w:val="2"/>
                <w:sz w:val="24"/>
                <w:szCs w:val="24"/>
                <w:lang w:val="en-US" w:eastAsia="zh-CN" w:bidi="ar-SA"/>
              </w:rPr>
            </w:pPr>
            <w:r>
              <w:rPr>
                <w:rFonts w:hint="eastAsia" w:ascii="宋体" w:hAnsi="宋体" w:eastAsia="宋体" w:cs="宋体"/>
                <w:b/>
                <w:bCs w:val="0"/>
                <w:color w:val="000000"/>
                <w:sz w:val="24"/>
                <w:szCs w:val="24"/>
                <w:lang w:eastAsia="zh-CN"/>
              </w:rPr>
              <w:t>分值</w:t>
            </w:r>
          </w:p>
        </w:tc>
        <w:tc>
          <w:tcPr>
            <w:tcW w:w="5191" w:type="dxa"/>
            <w:vAlign w:val="center"/>
          </w:tcPr>
          <w:p>
            <w:pPr>
              <w:keepNext w:val="0"/>
              <w:keepLines w:val="0"/>
              <w:pageBreakBefore w:val="0"/>
              <w:kinsoku/>
              <w:wordWrap/>
              <w:overflowPunct/>
              <w:topLinePunct w:val="0"/>
              <w:autoSpaceDE/>
              <w:autoSpaceDN/>
              <w:bidi w:val="0"/>
              <w:adjustRightInd/>
              <w:snapToGrid/>
              <w:spacing w:line="264" w:lineRule="auto"/>
              <w:ind w:firstLine="0" w:firstLineChars="0"/>
              <w:jc w:val="center"/>
              <w:textAlignment w:val="auto"/>
              <w:rPr>
                <w:rFonts w:hint="eastAsia" w:ascii="宋体" w:hAnsi="宋体" w:eastAsia="宋体" w:cs="宋体"/>
                <w:b/>
                <w:bCs w:val="0"/>
                <w:color w:val="000000"/>
                <w:kern w:val="2"/>
                <w:sz w:val="24"/>
                <w:szCs w:val="24"/>
                <w:lang w:val="en-US" w:eastAsia="zh-CN" w:bidi="ar-SA"/>
              </w:rPr>
            </w:pPr>
            <w:r>
              <w:rPr>
                <w:rFonts w:hint="eastAsia" w:ascii="宋体" w:hAnsi="宋体" w:eastAsia="宋体" w:cs="宋体"/>
                <w:b/>
                <w:bCs w:val="0"/>
                <w:color w:val="000000"/>
                <w:sz w:val="24"/>
                <w:szCs w:val="24"/>
              </w:rPr>
              <w:t>考核内容、要求及标准</w:t>
            </w:r>
          </w:p>
        </w:tc>
        <w:tc>
          <w:tcPr>
            <w:tcW w:w="1799" w:type="dxa"/>
            <w:vAlign w:val="center"/>
          </w:tcPr>
          <w:p>
            <w:pPr>
              <w:keepNext w:val="0"/>
              <w:keepLines w:val="0"/>
              <w:pageBreakBefore w:val="0"/>
              <w:kinsoku/>
              <w:wordWrap/>
              <w:overflowPunct/>
              <w:topLinePunct w:val="0"/>
              <w:autoSpaceDE/>
              <w:autoSpaceDN/>
              <w:bidi w:val="0"/>
              <w:adjustRightInd/>
              <w:snapToGrid/>
              <w:spacing w:line="264" w:lineRule="auto"/>
              <w:ind w:firstLine="0" w:firstLineChars="0"/>
              <w:jc w:val="center"/>
              <w:textAlignment w:val="auto"/>
              <w:rPr>
                <w:rFonts w:hint="eastAsia" w:ascii="宋体" w:hAnsi="宋体" w:eastAsia="宋体" w:cs="宋体"/>
                <w:b/>
                <w:bCs w:val="0"/>
                <w:color w:val="000000"/>
                <w:kern w:val="2"/>
                <w:sz w:val="24"/>
                <w:szCs w:val="24"/>
                <w:lang w:val="en-US" w:eastAsia="zh-CN" w:bidi="ar-SA"/>
              </w:rPr>
            </w:pPr>
            <w:r>
              <w:rPr>
                <w:rFonts w:hint="eastAsia" w:ascii="宋体" w:hAnsi="宋体" w:eastAsia="宋体" w:cs="宋体"/>
                <w:b/>
                <w:bCs w:val="0"/>
                <w:color w:val="000000"/>
                <w:sz w:val="24"/>
                <w:szCs w:val="24"/>
              </w:rPr>
              <w:t>考核方式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trPr>
        <w:tc>
          <w:tcPr>
            <w:tcW w:w="766" w:type="dxa"/>
            <w:vMerge w:val="restart"/>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单位考核</w:t>
            </w:r>
          </w:p>
        </w:tc>
        <w:tc>
          <w:tcPr>
            <w:tcW w:w="870" w:type="dxa"/>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计划总结</w:t>
            </w:r>
          </w:p>
        </w:tc>
        <w:tc>
          <w:tcPr>
            <w:tcW w:w="840" w:type="dxa"/>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10分</w:t>
            </w:r>
          </w:p>
        </w:tc>
        <w:tc>
          <w:tcPr>
            <w:tcW w:w="5191" w:type="dxa"/>
            <w:vAlign w:val="center"/>
          </w:tcPr>
          <w:p>
            <w:pPr>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lang w:val="en-US" w:eastAsia="zh-CN"/>
              </w:rPr>
              <w:t>学期初（9月25日之前）、学期末（2023年12月24日之前）各单位要向进修学校网站本校网络班级的“共享”中上传本校的培训计划和培训总结。</w:t>
            </w:r>
          </w:p>
        </w:tc>
        <w:tc>
          <w:tcPr>
            <w:tcW w:w="1799" w:type="dxa"/>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考核小组网站查看材料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766" w:type="dxa"/>
            <w:vMerge w:val="continue"/>
            <w:vAlign w:val="center"/>
          </w:tcPr>
          <w:p>
            <w:pPr>
              <w:jc w:val="center"/>
              <w:rPr>
                <w:rFonts w:hint="eastAsia" w:ascii="宋体" w:hAnsi="宋体" w:eastAsia="宋体" w:cs="宋体"/>
                <w:b w:val="0"/>
                <w:bCs w:val="0"/>
                <w:sz w:val="24"/>
                <w:szCs w:val="24"/>
                <w:vertAlign w:val="baseline"/>
                <w:lang w:val="en-US" w:eastAsia="zh-CN"/>
              </w:rPr>
            </w:pPr>
          </w:p>
        </w:tc>
        <w:tc>
          <w:tcPr>
            <w:tcW w:w="870" w:type="dxa"/>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lang w:val="en-US" w:eastAsia="zh-CN"/>
              </w:rPr>
              <w:t>集中培训</w:t>
            </w:r>
          </w:p>
        </w:tc>
        <w:tc>
          <w:tcPr>
            <w:tcW w:w="840" w:type="dxa"/>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10分</w:t>
            </w:r>
          </w:p>
        </w:tc>
        <w:tc>
          <w:tcPr>
            <w:tcW w:w="5191" w:type="dxa"/>
            <w:vAlign w:val="center"/>
          </w:tcPr>
          <w:p>
            <w:pPr>
              <w:numPr>
                <w:ilvl w:val="0"/>
                <w:numId w:val="1"/>
              </w:numPr>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全员全程参与培训</w:t>
            </w:r>
          </w:p>
          <w:p>
            <w:pPr>
              <w:numPr>
                <w:ilvl w:val="0"/>
                <w:numId w:val="1"/>
              </w:numPr>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二次培训后将二次培训的5张照片及签到册上传到网站班级的“共享”中</w:t>
            </w:r>
          </w:p>
        </w:tc>
        <w:tc>
          <w:tcPr>
            <w:tcW w:w="1799" w:type="dxa"/>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看检查记录</w:t>
            </w:r>
          </w:p>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看网站材料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766" w:type="dxa"/>
            <w:vMerge w:val="continue"/>
            <w:vAlign w:val="center"/>
          </w:tcPr>
          <w:p>
            <w:pPr>
              <w:jc w:val="center"/>
              <w:rPr>
                <w:rFonts w:hint="eastAsia" w:ascii="宋体" w:hAnsi="宋体" w:eastAsia="宋体" w:cs="宋体"/>
                <w:b w:val="0"/>
                <w:bCs w:val="0"/>
                <w:sz w:val="24"/>
                <w:szCs w:val="24"/>
                <w:vertAlign w:val="baseline"/>
                <w:lang w:val="en-US" w:eastAsia="zh-CN"/>
              </w:rPr>
            </w:pPr>
          </w:p>
        </w:tc>
        <w:tc>
          <w:tcPr>
            <w:tcW w:w="870" w:type="dxa"/>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师培情况</w:t>
            </w:r>
          </w:p>
        </w:tc>
        <w:tc>
          <w:tcPr>
            <w:tcW w:w="840" w:type="dxa"/>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60分</w:t>
            </w:r>
          </w:p>
        </w:tc>
        <w:tc>
          <w:tcPr>
            <w:tcW w:w="5191" w:type="dxa"/>
            <w:vAlign w:val="center"/>
          </w:tcPr>
          <w:p>
            <w:pPr>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lang w:val="en-US" w:eastAsia="zh-CN"/>
              </w:rPr>
              <w:t>教师参与培训情况最后得分的平均分（教师培训得分总分÷参训人数）</w:t>
            </w:r>
          </w:p>
        </w:tc>
        <w:tc>
          <w:tcPr>
            <w:tcW w:w="1799" w:type="dxa"/>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看教师参加培训情况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766" w:type="dxa"/>
            <w:vMerge w:val="continue"/>
            <w:vAlign w:val="center"/>
          </w:tcPr>
          <w:p>
            <w:pPr>
              <w:jc w:val="center"/>
              <w:rPr>
                <w:rFonts w:hint="eastAsia" w:ascii="宋体" w:hAnsi="宋体" w:eastAsia="宋体" w:cs="宋体"/>
                <w:b w:val="0"/>
                <w:bCs w:val="0"/>
                <w:sz w:val="24"/>
                <w:szCs w:val="24"/>
                <w:vertAlign w:val="baseline"/>
                <w:lang w:val="en-US" w:eastAsia="zh-CN"/>
              </w:rPr>
            </w:pPr>
          </w:p>
        </w:tc>
        <w:tc>
          <w:tcPr>
            <w:tcW w:w="870" w:type="dxa"/>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外出培训</w:t>
            </w:r>
          </w:p>
        </w:tc>
        <w:tc>
          <w:tcPr>
            <w:tcW w:w="840" w:type="dxa"/>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10分</w:t>
            </w:r>
          </w:p>
        </w:tc>
        <w:tc>
          <w:tcPr>
            <w:tcW w:w="5191" w:type="dxa"/>
            <w:vAlign w:val="center"/>
          </w:tcPr>
          <w:p>
            <w:pPr>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lang w:val="en-US" w:eastAsia="zh-CN"/>
              </w:rPr>
              <w:t>外派基层学校教师培训任务的完成情况纳入单位考核。</w:t>
            </w:r>
          </w:p>
        </w:tc>
        <w:tc>
          <w:tcPr>
            <w:tcW w:w="1799" w:type="dxa"/>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看参培情况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766" w:type="dxa"/>
            <w:vMerge w:val="continue"/>
            <w:vAlign w:val="center"/>
          </w:tcPr>
          <w:p>
            <w:pPr>
              <w:jc w:val="center"/>
              <w:rPr>
                <w:rFonts w:hint="eastAsia" w:ascii="宋体" w:hAnsi="宋体" w:eastAsia="宋体" w:cs="宋体"/>
                <w:b w:val="0"/>
                <w:bCs w:val="0"/>
                <w:sz w:val="24"/>
                <w:szCs w:val="24"/>
                <w:vertAlign w:val="baseline"/>
                <w:lang w:val="en-US" w:eastAsia="zh-CN"/>
              </w:rPr>
            </w:pPr>
          </w:p>
        </w:tc>
        <w:tc>
          <w:tcPr>
            <w:tcW w:w="870" w:type="dxa"/>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材料上报</w:t>
            </w:r>
          </w:p>
        </w:tc>
        <w:tc>
          <w:tcPr>
            <w:tcW w:w="840" w:type="dxa"/>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10分</w:t>
            </w:r>
          </w:p>
        </w:tc>
        <w:tc>
          <w:tcPr>
            <w:tcW w:w="5191" w:type="dxa"/>
            <w:vAlign w:val="center"/>
          </w:tcPr>
          <w:p>
            <w:pPr>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lang w:val="en-US" w:eastAsia="zh-CN"/>
              </w:rPr>
              <w:t>平时各种教师培训材料的上报情况进行考核。</w:t>
            </w:r>
          </w:p>
        </w:tc>
        <w:tc>
          <w:tcPr>
            <w:tcW w:w="1799" w:type="dxa"/>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查看记录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766" w:type="dxa"/>
            <w:vMerge w:val="restart"/>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教师全员考核</w:t>
            </w:r>
          </w:p>
          <w:p>
            <w:pPr>
              <w:jc w:val="both"/>
              <w:rPr>
                <w:rFonts w:hint="default" w:ascii="宋体" w:hAnsi="宋体" w:eastAsia="宋体" w:cs="宋体"/>
                <w:b w:val="0"/>
                <w:bCs w:val="0"/>
                <w:sz w:val="24"/>
                <w:szCs w:val="24"/>
                <w:vertAlign w:val="baseline"/>
                <w:lang w:val="en-US" w:eastAsia="zh-CN"/>
              </w:rPr>
            </w:pPr>
          </w:p>
        </w:tc>
        <w:tc>
          <w:tcPr>
            <w:tcW w:w="870" w:type="dxa"/>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心得体会</w:t>
            </w:r>
          </w:p>
        </w:tc>
        <w:tc>
          <w:tcPr>
            <w:tcW w:w="840" w:type="dxa"/>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10分</w:t>
            </w:r>
          </w:p>
        </w:tc>
        <w:tc>
          <w:tcPr>
            <w:tcW w:w="5191" w:type="dxa"/>
            <w:vAlign w:val="center"/>
          </w:tcPr>
          <w:p>
            <w:pPr>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集中培训后每位教师要向教师进修学校网站班级个人中心的“文章”中上传一篇培训心得体会，字数在1000字以上。看体会内容和字数酌情扣分。</w:t>
            </w:r>
          </w:p>
        </w:tc>
        <w:tc>
          <w:tcPr>
            <w:tcW w:w="1799" w:type="dxa"/>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看网站材料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4" w:hRule="atLeast"/>
        </w:trPr>
        <w:tc>
          <w:tcPr>
            <w:tcW w:w="766" w:type="dxa"/>
            <w:vMerge w:val="continue"/>
            <w:vAlign w:val="center"/>
          </w:tcPr>
          <w:p>
            <w:pPr>
              <w:jc w:val="center"/>
              <w:rPr>
                <w:rFonts w:hint="eastAsia" w:ascii="宋体" w:hAnsi="宋体" w:eastAsia="宋体" w:cs="宋体"/>
                <w:b w:val="0"/>
                <w:bCs w:val="0"/>
                <w:sz w:val="24"/>
                <w:szCs w:val="24"/>
                <w:vertAlign w:val="baseline"/>
                <w:lang w:val="en-US" w:eastAsia="zh-CN"/>
              </w:rPr>
            </w:pPr>
          </w:p>
        </w:tc>
        <w:tc>
          <w:tcPr>
            <w:tcW w:w="870" w:type="dxa"/>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质量检测</w:t>
            </w:r>
          </w:p>
        </w:tc>
        <w:tc>
          <w:tcPr>
            <w:tcW w:w="840" w:type="dxa"/>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30分</w:t>
            </w:r>
          </w:p>
        </w:tc>
        <w:tc>
          <w:tcPr>
            <w:tcW w:w="5191" w:type="dxa"/>
            <w:vAlign w:val="center"/>
          </w:tcPr>
          <w:p>
            <w:pPr>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在进修学校网站“师校视频”栏目学习三个专题的网络课程后（），要接受一次质量检测，进修学校出示试卷，学员答完后将答卷情况拍照上传到个人中心的“文章”中（试卷近期下发），试卷照片效果必须清晰，如看不清扣分后果自负。考核成绩以试卷成绩为准。</w:t>
            </w:r>
          </w:p>
        </w:tc>
        <w:tc>
          <w:tcPr>
            <w:tcW w:w="1799" w:type="dxa"/>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看试卷成绩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766" w:type="dxa"/>
            <w:vMerge w:val="continue"/>
            <w:vAlign w:val="center"/>
          </w:tcPr>
          <w:p>
            <w:pPr>
              <w:jc w:val="center"/>
              <w:rPr>
                <w:rFonts w:hint="eastAsia" w:ascii="宋体" w:hAnsi="宋体" w:eastAsia="宋体" w:cs="宋体"/>
                <w:b w:val="0"/>
                <w:bCs w:val="0"/>
                <w:sz w:val="24"/>
                <w:szCs w:val="24"/>
                <w:vertAlign w:val="baseline"/>
                <w:lang w:val="en-US" w:eastAsia="zh-CN"/>
              </w:rPr>
            </w:pPr>
          </w:p>
        </w:tc>
        <w:tc>
          <w:tcPr>
            <w:tcW w:w="870" w:type="dxa"/>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培训学时</w:t>
            </w:r>
          </w:p>
        </w:tc>
        <w:tc>
          <w:tcPr>
            <w:tcW w:w="840" w:type="dxa"/>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10分</w:t>
            </w:r>
          </w:p>
        </w:tc>
        <w:tc>
          <w:tcPr>
            <w:tcW w:w="5191" w:type="dxa"/>
            <w:vAlign w:val="center"/>
          </w:tcPr>
          <w:p>
            <w:pPr>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暑期在中小学智慧教育平台学习获得的10学时的培训证书拍照后上传到网站个人中心的“文章”中。</w:t>
            </w:r>
          </w:p>
        </w:tc>
        <w:tc>
          <w:tcPr>
            <w:tcW w:w="1799" w:type="dxa"/>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看网站中的学时证书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66" w:type="dxa"/>
            <w:vMerge w:val="continue"/>
            <w:vAlign w:val="center"/>
          </w:tcPr>
          <w:p>
            <w:pPr>
              <w:jc w:val="center"/>
              <w:rPr>
                <w:rFonts w:hint="eastAsia" w:ascii="宋体" w:hAnsi="宋体" w:eastAsia="宋体" w:cs="宋体"/>
                <w:b w:val="0"/>
                <w:bCs w:val="0"/>
                <w:sz w:val="24"/>
                <w:szCs w:val="24"/>
                <w:vertAlign w:val="baseline"/>
                <w:lang w:val="en-US" w:eastAsia="zh-CN"/>
              </w:rPr>
            </w:pPr>
          </w:p>
        </w:tc>
        <w:tc>
          <w:tcPr>
            <w:tcW w:w="870" w:type="dxa"/>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活动反思</w:t>
            </w:r>
          </w:p>
        </w:tc>
        <w:tc>
          <w:tcPr>
            <w:tcW w:w="840" w:type="dxa"/>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10分</w:t>
            </w:r>
          </w:p>
        </w:tc>
        <w:tc>
          <w:tcPr>
            <w:tcW w:w="5191" w:type="dxa"/>
            <w:vAlign w:val="center"/>
          </w:tcPr>
          <w:p>
            <w:pPr>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参与网络云教研活动后对照自己的教育教学撰写一篇活动反思，字数要求在800字以上。看内容和字数酌情扣分。</w:t>
            </w:r>
          </w:p>
        </w:tc>
        <w:tc>
          <w:tcPr>
            <w:tcW w:w="1799" w:type="dxa"/>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看网站中的心得体会提交情况和质量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 w:hRule="atLeast"/>
        </w:trPr>
        <w:tc>
          <w:tcPr>
            <w:tcW w:w="766" w:type="dxa"/>
            <w:vMerge w:val="continue"/>
            <w:vAlign w:val="center"/>
          </w:tcPr>
          <w:p>
            <w:pPr>
              <w:jc w:val="center"/>
              <w:rPr>
                <w:rFonts w:hint="eastAsia" w:ascii="宋体" w:hAnsi="宋体" w:eastAsia="宋体" w:cs="宋体"/>
                <w:b w:val="0"/>
                <w:bCs w:val="0"/>
                <w:sz w:val="24"/>
                <w:szCs w:val="24"/>
                <w:vertAlign w:val="baseline"/>
                <w:lang w:val="en-US" w:eastAsia="zh-CN"/>
              </w:rPr>
            </w:pPr>
          </w:p>
        </w:tc>
        <w:tc>
          <w:tcPr>
            <w:tcW w:w="870" w:type="dxa"/>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教研活动</w:t>
            </w:r>
          </w:p>
        </w:tc>
        <w:tc>
          <w:tcPr>
            <w:tcW w:w="840" w:type="dxa"/>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40分</w:t>
            </w:r>
          </w:p>
        </w:tc>
        <w:tc>
          <w:tcPr>
            <w:tcW w:w="5191" w:type="dxa"/>
            <w:vAlign w:val="center"/>
          </w:tcPr>
          <w:p>
            <w:pPr>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本学期全体教师要参与兰西县“推门听课”和“联校教研”活动，并将相关材料上传到网站班级个人中心的“文章”中：“推门听课”活动教案、“推门听课”活动课件、1节“校际联研”听课笔记、“校际联研”活动心得。看各材料内容酌情扣分。</w:t>
            </w:r>
          </w:p>
        </w:tc>
        <w:tc>
          <w:tcPr>
            <w:tcW w:w="1799" w:type="dxa"/>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看网站中的教案、课件、听课笔记、活动心得提交情况和质量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766" w:type="dxa"/>
            <w:vMerge w:val="restart"/>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新教师考核</w:t>
            </w:r>
          </w:p>
        </w:tc>
        <w:tc>
          <w:tcPr>
            <w:tcW w:w="870" w:type="dxa"/>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集中培训</w:t>
            </w:r>
          </w:p>
        </w:tc>
        <w:tc>
          <w:tcPr>
            <w:tcW w:w="840" w:type="dxa"/>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20分</w:t>
            </w:r>
          </w:p>
        </w:tc>
        <w:tc>
          <w:tcPr>
            <w:tcW w:w="5191" w:type="dxa"/>
            <w:vAlign w:val="center"/>
          </w:tcPr>
          <w:p>
            <w:pPr>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新教师参加集中培训情况</w:t>
            </w:r>
          </w:p>
        </w:tc>
        <w:tc>
          <w:tcPr>
            <w:tcW w:w="1799" w:type="dxa"/>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看检查记录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766" w:type="dxa"/>
            <w:vMerge w:val="continue"/>
            <w:vAlign w:val="center"/>
          </w:tcPr>
          <w:p>
            <w:pPr>
              <w:jc w:val="center"/>
              <w:rPr>
                <w:rFonts w:hint="eastAsia" w:ascii="宋体" w:hAnsi="宋体" w:eastAsia="宋体" w:cs="宋体"/>
                <w:b w:val="0"/>
                <w:bCs w:val="0"/>
                <w:sz w:val="24"/>
                <w:szCs w:val="24"/>
                <w:vertAlign w:val="baseline"/>
                <w:lang w:val="en-US" w:eastAsia="zh-CN"/>
              </w:rPr>
            </w:pPr>
          </w:p>
        </w:tc>
        <w:tc>
          <w:tcPr>
            <w:tcW w:w="870" w:type="dxa"/>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心得体会</w:t>
            </w:r>
          </w:p>
        </w:tc>
        <w:tc>
          <w:tcPr>
            <w:tcW w:w="840" w:type="dxa"/>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20分</w:t>
            </w:r>
          </w:p>
        </w:tc>
        <w:tc>
          <w:tcPr>
            <w:tcW w:w="5191" w:type="dxa"/>
            <w:vAlign w:val="center"/>
          </w:tcPr>
          <w:p>
            <w:pPr>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参加集中培训后每位新教师要向教师进修学校网站班级“2323年秋新教师培训班级”个人中心的“文章”中上传一篇培训心得体会，字数在1000字以上。看体会内容和字数酌情扣分。</w:t>
            </w:r>
          </w:p>
        </w:tc>
        <w:tc>
          <w:tcPr>
            <w:tcW w:w="1799" w:type="dxa"/>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看网站材料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766" w:type="dxa"/>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校本培训考核</w:t>
            </w:r>
          </w:p>
        </w:tc>
        <w:tc>
          <w:tcPr>
            <w:tcW w:w="870" w:type="dxa"/>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全学期参训情况</w:t>
            </w:r>
          </w:p>
        </w:tc>
        <w:tc>
          <w:tcPr>
            <w:tcW w:w="840" w:type="dxa"/>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100分</w:t>
            </w:r>
          </w:p>
        </w:tc>
        <w:tc>
          <w:tcPr>
            <w:tcW w:w="5191"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260" w:lineRule="exact"/>
              <w:ind w:left="0" w:firstLine="480" w:firstLineChars="200"/>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kern w:val="2"/>
                <w:sz w:val="24"/>
                <w:szCs w:val="24"/>
                <w:vertAlign w:val="baseline"/>
                <w:lang w:val="en-US" w:eastAsia="zh-CN" w:bidi="ar-SA"/>
              </w:rPr>
              <w:t>全体教师必须全员参与校本培训活动，按照进修学校统一安排的培训主题，以一校一案方式，自主组织研修，要按进修学校制定的考核项目进行考核，考核合格的教师按12学时上报进修学校，由进修学校统一审核认定。9月份主题：提升校园长课程教学领导力；10月份主题：提升学科教师的现场赛课和教学述评能力；11月份主题：提升领导及教师信息技术应用能力；12月份主题：提升班主任带班能力；提升心理健康教师对学生的心理辅导能力</w:t>
            </w:r>
          </w:p>
        </w:tc>
        <w:tc>
          <w:tcPr>
            <w:tcW w:w="1799" w:type="dxa"/>
            <w:vAlign w:val="center"/>
          </w:tcPr>
          <w:p>
            <w:pPr>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以基层单位上报分数为准（附表1），60分以上为合格，认定12学时。基层单位在打分时95分以上不能超过教师总数的20%，90分以上不能超过教师总数的30%。</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注：一、三个网络课程：</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723" w:firstLineChars="3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1.</w:t>
      </w:r>
      <w:r>
        <w:rPr>
          <w:rFonts w:hint="eastAsia" w:ascii="宋体" w:hAnsi="宋体" w:eastAsia="宋体" w:cs="宋体"/>
          <w:b w:val="0"/>
          <w:bCs w:val="0"/>
          <w:sz w:val="24"/>
          <w:szCs w:val="24"/>
          <w:lang w:val="en-US" w:eastAsia="zh-CN"/>
        </w:rPr>
        <w:t>10月份课程：</w:t>
      </w:r>
      <w:r>
        <w:rPr>
          <w:rFonts w:hint="eastAsia" w:ascii="宋体" w:hAnsi="宋体" w:eastAsia="宋体" w:cs="宋体"/>
          <w:sz w:val="24"/>
          <w:szCs w:val="24"/>
          <w:lang w:val="en-US" w:eastAsia="zh-CN"/>
        </w:rPr>
        <w:t>指向学科核心素养的信息技术深度融合路径</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720" w:firstLineChars="3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2.11月份课程：深化教育评价改革 引领基础教育高质量发展</w:t>
      </w:r>
    </w:p>
    <w:p>
      <w:pPr>
        <w:keepNext w:val="0"/>
        <w:keepLines w:val="0"/>
        <w:pageBreakBefore w:val="0"/>
        <w:widowControl w:val="0"/>
        <w:kinsoku/>
        <w:wordWrap/>
        <w:overflowPunct/>
        <w:topLinePunct w:val="0"/>
        <w:autoSpaceDE/>
        <w:autoSpaceDN/>
        <w:bidi w:val="0"/>
        <w:adjustRightInd/>
        <w:snapToGrid/>
        <w:spacing w:line="400" w:lineRule="exact"/>
        <w:ind w:firstLine="720" w:firstLineChars="3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3.12月份课程：礼赞最美奋斗者</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二、2023年“教师能力素质提升竞赛”市级以上获奖情况将纳入本学期考核，2024年的“教师能力素质提升竞赛”活动参与情况及获奖情况将在2023-2024学年度第二学期期末进行详细考核。</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36"/>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36"/>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36"/>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36"/>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36"/>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36"/>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36"/>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36"/>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36"/>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36"/>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36"/>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36"/>
          <w:szCs w:val="36"/>
          <w:lang w:val="en-US" w:eastAsia="zh-CN"/>
        </w:rPr>
      </w:pPr>
      <w:r>
        <w:rPr>
          <w:sz w:val="36"/>
        </w:rPr>
        <mc:AlternateContent>
          <mc:Choice Requires="wps">
            <w:drawing>
              <wp:anchor distT="0" distB="0" distL="114300" distR="114300" simplePos="0" relativeHeight="251659264" behindDoc="0" locked="0" layoutInCell="1" allowOverlap="1">
                <wp:simplePos x="0" y="0"/>
                <wp:positionH relativeFrom="column">
                  <wp:posOffset>-134620</wp:posOffset>
                </wp:positionH>
                <wp:positionV relativeFrom="paragraph">
                  <wp:posOffset>-486410</wp:posOffset>
                </wp:positionV>
                <wp:extent cx="781050" cy="381000"/>
                <wp:effectExtent l="0" t="0" r="0" b="0"/>
                <wp:wrapNone/>
                <wp:docPr id="1" name="文本框 1"/>
                <wp:cNvGraphicFramePr/>
                <a:graphic xmlns:a="http://schemas.openxmlformats.org/drawingml/2006/main">
                  <a:graphicData uri="http://schemas.microsoft.com/office/word/2010/wordprocessingShape">
                    <wps:wsp>
                      <wps:cNvSpPr txBox="1"/>
                      <wps:spPr>
                        <a:xfrm>
                          <a:off x="794385" y="680085"/>
                          <a:ext cx="781050" cy="3810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lang w:val="en-US" w:eastAsia="zh-CN"/>
                              </w:rPr>
                            </w:pPr>
                            <w:r>
                              <w:rPr>
                                <w:rFonts w:hint="eastAsia"/>
                                <w:lang w:val="en-US" w:eastAsia="zh-CN"/>
                              </w:rPr>
                              <w:t>附表1：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6pt;margin-top:-38.3pt;height:30pt;width:61.5pt;z-index:251659264;mso-width-relative:page;mso-height-relative:page;" fillcolor="#FFFFFF [3201]" filled="t" stroked="f" coordsize="21600,21600" o:gfxdata="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xEnYk1AAAAAsBAAAP&#10;AAAAAAAAAAEAIAAAACIAAABkcnMvZG93bnJldi54bWxQSwECFAAUAAAACACHTuJAg7z/m1UCAACY&#10;BAAADgAAAAAAAAABACAAAAAjAQAAZHJzL2Uyb0RvYy54bWxQSwUGAAAAAAYABgBZAQAA6gUAAAAA&#10;">
                <v:fill on="t" focussize="0,0"/>
                <v:stroke on="f" weight="0.5pt"/>
                <v:imagedata o:title=""/>
                <o:lock v:ext="edit" aspectratio="f"/>
                <v:textbox>
                  <w:txbxContent>
                    <w:p>
                      <w:pPr>
                        <w:rPr>
                          <w:rFonts w:hint="default" w:eastAsiaTheme="minorEastAsia"/>
                          <w:lang w:val="en-US" w:eastAsia="zh-CN"/>
                        </w:rPr>
                      </w:pPr>
                      <w:r>
                        <w:rPr>
                          <w:rFonts w:hint="eastAsia"/>
                          <w:lang w:val="en-US" w:eastAsia="zh-CN"/>
                        </w:rPr>
                        <w:t>附表1：</w:t>
                      </w:r>
                    </w:p>
                  </w:txbxContent>
                </v:textbox>
              </v:shape>
            </w:pict>
          </mc:Fallback>
        </mc:AlternateContent>
      </w:r>
      <w:r>
        <w:rPr>
          <w:rFonts w:hint="eastAsia" w:ascii="宋体" w:hAnsi="宋体" w:eastAsia="宋体" w:cs="宋体"/>
          <w:b/>
          <w:bCs/>
          <w:sz w:val="36"/>
          <w:szCs w:val="36"/>
          <w:lang w:val="en-US" w:eastAsia="zh-CN"/>
        </w:rPr>
        <w:t>兰西县2023-2024学年度上学期教师校本考核统计表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宋体" w:hAnsi="宋体" w:eastAsia="宋体" w:cs="宋体"/>
          <w:b/>
          <w:bCs/>
          <w:sz w:val="36"/>
          <w:szCs w:val="36"/>
          <w:lang w:val="en-US" w:eastAsia="zh-CN"/>
        </w:rPr>
      </w:pPr>
      <w:r>
        <w:rPr>
          <w:rFonts w:hint="eastAsia" w:ascii="宋体" w:hAnsi="宋体" w:eastAsia="宋体" w:cs="宋体"/>
          <w:b/>
          <w:bCs/>
          <w:sz w:val="28"/>
          <w:szCs w:val="28"/>
          <w:lang w:val="en-US" w:eastAsia="zh-CN"/>
        </w:rPr>
        <w:t>单位: 实验幼儿园                          主管领导：李婷</w:t>
      </w:r>
    </w:p>
    <w:tbl>
      <w:tblPr>
        <w:tblStyle w:val="4"/>
        <w:tblW w:w="93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1"/>
        <w:gridCol w:w="2715"/>
        <w:gridCol w:w="3105"/>
        <w:gridCol w:w="1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1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 号</w:t>
            </w:r>
          </w:p>
        </w:tc>
        <w:tc>
          <w:tcPr>
            <w:tcW w:w="27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姓名</w:t>
            </w:r>
          </w:p>
        </w:tc>
        <w:tc>
          <w:tcPr>
            <w:tcW w:w="31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校本考核成绩</w:t>
            </w:r>
          </w:p>
        </w:tc>
        <w:tc>
          <w:tcPr>
            <w:tcW w:w="18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1</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0"/>
                <w:szCs w:val="20"/>
                <w:vertAlign w:val="baseline"/>
                <w:lang w:val="en-US" w:eastAsia="zh-CN"/>
              </w:rPr>
            </w:pPr>
            <w:r>
              <w:rPr>
                <w:rFonts w:hint="default" w:ascii="宋体" w:hAnsi="宋体" w:eastAsia="宋体" w:cs="宋体"/>
                <w:sz w:val="20"/>
                <w:szCs w:val="20"/>
                <w:vertAlign w:val="baseline"/>
                <w:lang w:val="en-US" w:eastAsia="zh-CN"/>
              </w:rPr>
              <w:t>程雪</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99.9</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2</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齐欣</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100</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3</w:t>
            </w:r>
          </w:p>
        </w:tc>
        <w:tc>
          <w:tcPr>
            <w:tcW w:w="271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杨雪</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99.9</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4</w:t>
            </w:r>
          </w:p>
        </w:tc>
        <w:tc>
          <w:tcPr>
            <w:tcW w:w="271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高启敏</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99.9</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5</w:t>
            </w:r>
          </w:p>
        </w:tc>
        <w:tc>
          <w:tcPr>
            <w:tcW w:w="271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张微</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99.8</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6</w:t>
            </w:r>
          </w:p>
        </w:tc>
        <w:tc>
          <w:tcPr>
            <w:tcW w:w="271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胡志强</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99.9</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7</w:t>
            </w:r>
          </w:p>
        </w:tc>
        <w:tc>
          <w:tcPr>
            <w:tcW w:w="271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李婷</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99.9</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8</w:t>
            </w:r>
          </w:p>
        </w:tc>
        <w:tc>
          <w:tcPr>
            <w:tcW w:w="271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刘欣宁</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100</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9</w:t>
            </w:r>
          </w:p>
        </w:tc>
        <w:tc>
          <w:tcPr>
            <w:tcW w:w="271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姜川</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100</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10</w:t>
            </w:r>
          </w:p>
        </w:tc>
        <w:tc>
          <w:tcPr>
            <w:tcW w:w="271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孙晶</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99.6</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11</w:t>
            </w:r>
          </w:p>
        </w:tc>
        <w:tc>
          <w:tcPr>
            <w:tcW w:w="271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连冬花</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100</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12</w:t>
            </w:r>
          </w:p>
        </w:tc>
        <w:tc>
          <w:tcPr>
            <w:tcW w:w="271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王春立</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99.9</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13</w:t>
            </w:r>
          </w:p>
        </w:tc>
        <w:tc>
          <w:tcPr>
            <w:tcW w:w="271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张静</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99.8</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14</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戴清莉</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100</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15</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李晓雪</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99.7</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16</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刘海婷</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9</w:t>
            </w:r>
            <w:bookmarkStart w:id="0" w:name="_GoBack"/>
            <w:bookmarkEnd w:id="0"/>
            <w:r>
              <w:rPr>
                <w:rFonts w:hint="eastAsia" w:ascii="宋体" w:hAnsi="宋体" w:eastAsia="宋体" w:cs="宋体"/>
                <w:sz w:val="21"/>
                <w:szCs w:val="21"/>
                <w:vertAlign w:val="baseline"/>
                <w:lang w:val="en-US" w:eastAsia="zh-CN"/>
              </w:rPr>
              <w:t>9.6</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sz w:val="18"/>
          <w:szCs w:val="18"/>
          <w:lang w:val="en-US" w:eastAsia="zh-CN"/>
        </w:rPr>
      </w:pPr>
      <w:r>
        <w:rPr>
          <w:rFonts w:hint="eastAsia" w:ascii="宋体" w:hAnsi="宋体" w:eastAsia="宋体" w:cs="宋体"/>
          <w:sz w:val="24"/>
          <w:szCs w:val="24"/>
          <w:lang w:val="en-US" w:eastAsia="zh-CN"/>
        </w:rPr>
        <w:t>注：在上报此表时，教师的顺序必须按本学期加入教师进修学校网站本单位网络班级人员由左到右，由上到下的顺序录入并按要求的比例打出校本考核分数，如不按比例打分视为无效分数，不予认定校本培训的12学时，此表在12月24日前上传到网络班级的“共享”中，如不按时上传影响本单位及教师的考核，后果自负。</w:t>
      </w:r>
    </w:p>
    <w:sectPr>
      <w:pgSz w:w="11906" w:h="16838"/>
      <w:pgMar w:top="1837" w:right="1463" w:bottom="161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922D50"/>
    <w:multiLevelType w:val="singleLevel"/>
    <w:tmpl w:val="6C922D50"/>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0ZTAxMmRmYWZlYjIwYzE1ZGEwN2YwOTAzMjE1ZTYifQ=="/>
  </w:docVars>
  <w:rsids>
    <w:rsidRoot w:val="25B0008D"/>
    <w:rsid w:val="006F16C7"/>
    <w:rsid w:val="09094D2B"/>
    <w:rsid w:val="16E00C94"/>
    <w:rsid w:val="25B0008D"/>
    <w:rsid w:val="31F36DAF"/>
    <w:rsid w:val="4AAC5CB1"/>
    <w:rsid w:val="72BF2611"/>
    <w:rsid w:val="7F2C30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1371</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2023-12-14T06:50:00Z</dcterms:created>
  <dc:creator>馨然</dc:creator>
  <cp:lastModifiedBy>Administrator</cp:lastModifiedBy>
  <dcterms:modified xsi:type="dcterms:W3CDTF">2023-12-26T00:50:43Z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2A17766DF4A34577947E82873DE8000B_13</vt:lpwstr>
  </property>
</Properties>
</file>