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15"/>
          <w:sz w:val="24"/>
          <w:szCs w:val="24"/>
        </w:rPr>
      </w:pPr>
      <w:r>
        <w:rPr>
          <w:rStyle w:val="5"/>
          <w:rFonts w:hint="eastAsia" w:ascii="黑体" w:hAnsi="黑体" w:eastAsia="黑体" w:cs="黑体"/>
          <w:b w:val="0"/>
          <w:bCs/>
          <w:i w:val="0"/>
          <w:iCs w:val="0"/>
          <w:caps w:val="0"/>
          <w:spacing w:val="15"/>
          <w:sz w:val="44"/>
          <w:szCs w:val="44"/>
          <w:shd w:val="clear" w:fill="FFFFFF"/>
          <w:lang w:val="en-US" w:eastAsia="zh-CN"/>
        </w:rPr>
        <w:t>东风中学</w:t>
      </w:r>
      <w:r>
        <w:rPr>
          <w:rStyle w:val="5"/>
          <w:rFonts w:hint="eastAsia" w:ascii="黑体" w:hAnsi="黑体" w:eastAsia="黑体" w:cs="黑体"/>
          <w:b w:val="0"/>
          <w:bCs/>
          <w:i w:val="0"/>
          <w:iCs w:val="0"/>
          <w:caps w:val="0"/>
          <w:spacing w:val="15"/>
          <w:sz w:val="44"/>
          <w:szCs w:val="44"/>
          <w:shd w:val="clear" w:fill="FFFFFF"/>
        </w:rPr>
        <w:t>校本</w:t>
      </w:r>
      <w:r>
        <w:rPr>
          <w:rStyle w:val="5"/>
          <w:rFonts w:hint="eastAsia" w:ascii="黑体" w:hAnsi="黑体" w:eastAsia="黑体" w:cs="黑体"/>
          <w:b w:val="0"/>
          <w:bCs/>
          <w:i w:val="0"/>
          <w:iCs w:val="0"/>
          <w:caps w:val="0"/>
          <w:spacing w:val="15"/>
          <w:sz w:val="44"/>
          <w:szCs w:val="44"/>
          <w:shd w:val="clear" w:fill="FFFFFF"/>
          <w:lang w:val="en-US" w:eastAsia="zh-CN"/>
        </w:rPr>
        <w:t>培训</w:t>
      </w:r>
      <w:bookmarkStart w:id="0" w:name="_GoBack"/>
      <w:bookmarkEnd w:id="0"/>
      <w:r>
        <w:rPr>
          <w:rStyle w:val="5"/>
          <w:rFonts w:hint="eastAsia" w:ascii="黑体" w:hAnsi="黑体" w:eastAsia="黑体" w:cs="黑体"/>
          <w:b w:val="0"/>
          <w:bCs/>
          <w:i w:val="0"/>
          <w:iCs w:val="0"/>
          <w:caps w:val="0"/>
          <w:spacing w:val="15"/>
          <w:sz w:val="44"/>
          <w:szCs w:val="44"/>
          <w:shd w:val="clear" w:fill="FFFFFF"/>
        </w:rPr>
        <w:t>总结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刚刚过去的一年里，我校的校本研修工作在上级各部门领导的引领下，结合本校实际情况，以课堂教学质量为重点，深入开展教学研究，加强集体研讨，充分利用教研活动的时间，全面提升了教师的基本素养和业务综合能力，对于我校教育教学的可持续发展，对于广大教师的健康成长起到了积极的促进作用。下面作简单的总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一、更新观念，转变思想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校所有领导和教师积极投身于课改理论的学习当中，领导身先士卒，做好表率。他们既是新课程实验改革的身体力行者又是学校教育教学质量的责任人，因此，在课改实验中，他们切实做到了三个自觉：自觉参加上级组织的各种学习培训，自觉参加校内每次课改学习，自觉学习教育报刊，广泛吸收课改信息。为了激发广大教师参与校本研修的积极性，我校首先组织全体教师学习了新一轮校本研修的工作方案。通过座谈，讨论，使全体教师明确现代教育的本质，明确课改对于教师提出了什么样的素质要求。广大教师通过深入学习，从而明确了作为一名教师必须不断的提高自己，充实自己，具有丰富的知识含量，扎实的教学基本功，否则就要被时代所淘汰，增强了教师的自身学习的紧迫性，危机感和责任感，树立了以学生发展为本的教育思想，不断进行教学观念的更新，教师的教学行为和学生的学习方式也有了根本性的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二、形式多样，讲求实效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校本研修是教育教学工作的基础，按照我校的实际情况，本学期，我校采取了集中研修与教师自主学习相结合方式对全体教师进行全面培训。我们以教研组为单位，每周活动一次，把备课、听课、上课、评课、反馈、总结落到实处，不走过场，把每一次公开课当作提高业务水平的一个机会，互相学习，取长补短。对教学案例的实效性，以及教学中的一些困惑、教学理念的理解以及各疑难题的解决办法、课堂教学改革内容进行研讨、交流，互说、互听、互帮，从而使教师树立积极参加教研的意识，真正发挥教科研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研修方式上，形式多样。首先是行之有效的教研组活动，我校通过各教研组的活动，让每位教师结合自己的教学实践，提出自己的疑问，然后由各位教师对提出的问题进行汇总，定出每次教研活动的内容，由教研组长负责，围绕每次活动主题开展活动。为了使研修更加生动，我们采取多样化的形式：如专题培训、主题研讨、教研活动、集体备课、教学观摩等多种形式，务求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我校的校本研修工作虽然己取得了一些成绩，但仍有许多工作有待加强和完善，在今后的工作中，我们将更加努力工作，为建设一支合格稳定、业务精良的教师队伍而不懈努力。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(一)继续强化教师素质意识，使校本研修工作更加科学化、制度化、规范化。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(二)加强青年教师培养，造就一大批名师、青年骨干教师和学科带头人。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总之，校本研修是我校教学工作的重点，通过校本研修，要力求解决教学中的实际问题，促进教师的健康成长，切实提高教师的教学水平。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OTdhZGE0ZTJlNTE1OTJiOTQyZjFjMWY0NmZkMjEifQ=="/>
  </w:docVars>
  <w:rsids>
    <w:rsidRoot w:val="0AF9559E"/>
    <w:rsid w:val="037C6C1E"/>
    <w:rsid w:val="0AF9559E"/>
    <w:rsid w:val="77A0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1157</Words>
  <Characters>1157</Characters>
  <Lines>0</Lines>
  <Paragraphs>0</Paragraphs>
  <TotalTime>6</TotalTime>
  <ScaleCrop>false</ScaleCrop>
  <LinksUpToDate>false</LinksUpToDate>
  <CharactersWithSpaces>1157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2024-06-12T07:06:00Z</dcterms:created>
  <dc:creator>Administrator</dc:creator>
  <cp:lastModifiedBy>Administrator</cp:lastModifiedBy>
  <dcterms:modified xsi:type="dcterms:W3CDTF">2024-06-13T02:19:21Z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90AF375AB3644A95833C39D740954E3D_11</vt:lpwstr>
  </property>
</Properties>
</file>