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星火乡</w:t>
      </w:r>
      <w:r>
        <w:rPr>
          <w:rFonts w:hint="eastAsia" w:ascii="黑体" w:hAnsi="黑体" w:eastAsia="黑体" w:cs="黑体"/>
          <w:sz w:val="44"/>
          <w:szCs w:val="44"/>
        </w:rPr>
        <w:t>幼儿园教师培训工作总结</w:t>
      </w: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教师进修校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一、进一步提高思想认识，调动各方面开展教师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工程及时启动，但规模小、进度慢，取得成绩不够显著。我们认为：要全面推进本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教师继教工程，首先还是要下大力气宣传关于教师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的自觉性。在这方面，我们主要做了以下几件工作：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二、落实培训投入机制，保障教师继教工作的正常进行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的各类非学历培训属于强制性的培训。我们不仅要抓思想认识，转变教师观念，提高他们参加培训的自觉性，也要抓规章制度建设和落实，为工程的实施建立保障体系，使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逐步走上规范化的轨道。我们把教师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加强有关培训制度的制定。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教师培训情况良好，基本上按照上级的要求完成工作任务。但是我们肩上的任务还十分繁重，面临的困难依然不少。比如：各类培训的质量有待于进一步提高;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本培训的工作还没有很好地建立起来;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如何直接为基础教育课程改革服务的课题需要我们去探索;……，在今后一年里，我们要进一步解放思想，更新观念，开拓创新，奋力拼博，为提高全体教师的素质做出较大的贡献。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r>
        <w:rPr>
          <w:rFonts w:hint="eastAsia" w:ascii="仿宋" w:hAnsi="仿宋" w:eastAsia="仿宋" w:cs="仿宋"/>
          <w:sz w:val="32"/>
          <w:szCs w:val="32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kMTI3MjE2MWQ4MjliOWZlZDM2NzZiYmM0NDg4NzU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211365B6"/>
    <w:rsid w:val="3E6774CC"/>
    <w:rsid w:val="4A3C6604"/>
    <w:rsid w:val="654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1299</Words>
  <Characters>1306</Characters>
  <Lines>7</Lines>
  <Paragraphs>2</Paragraphs>
  <TotalTime>2</TotalTime>
  <ScaleCrop>false</ScaleCrop>
  <LinksUpToDate>false</LinksUpToDate>
  <CharactersWithSpaces>1306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九</cp:lastModifiedBy>
  <dcterms:modified xsi:type="dcterms:W3CDTF">2024-07-01T04:37:23Z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7D770B87AD684CC5BC8B61C6E3B8CEF9_13</vt:lpwstr>
  </property>
</Properties>
</file>