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EB741">
      <w:pPr>
        <w:pStyle w:val="5"/>
        <w:keepNext/>
        <w:keepLines/>
        <w:pageBreakBefore w:val="0"/>
        <w:widowControl w:val="0"/>
        <w:kinsoku/>
        <w:wordWrap/>
        <w:overflowPunct/>
        <w:topLinePunct w:val="0"/>
        <w:autoSpaceDE/>
        <w:autoSpaceDN/>
        <w:bidi w:val="0"/>
        <w:adjustRightInd/>
        <w:snapToGrid/>
        <w:spacing w:before="157" w:beforeLines="50" w:after="157" w:afterLines="50" w:line="520" w:lineRule="exact"/>
        <w:jc w:val="center"/>
        <w:textAlignment w:val="auto"/>
        <w:rPr>
          <w:rFonts w:hint="eastAsia" w:ascii="黑体" w:hAnsi="黑体" w:eastAsia="黑体" w:cs="黑体"/>
          <w:color w:val="auto"/>
          <w:sz w:val="44"/>
          <w:szCs w:val="44"/>
          <w:lang w:val="en-US" w:eastAsia="zh-CN"/>
        </w:rPr>
      </w:pPr>
      <w:r>
        <w:rPr>
          <w:rFonts w:hint="eastAsia" w:ascii="黑体" w:hAnsi="黑体" w:eastAsia="黑体" w:cs="黑体"/>
          <w:b/>
          <w:bCs/>
          <w:color w:val="auto"/>
          <w:sz w:val="44"/>
          <w:szCs w:val="44"/>
          <w:lang w:val="en-US" w:eastAsia="zh-CN"/>
        </w:rPr>
        <w:t>育蕾幼儿园园本教研活动方案</w:t>
      </w:r>
    </w:p>
    <w:p w14:paraId="77608355">
      <w:pPr>
        <w:pStyle w:val="4"/>
        <w:keepNext w:val="0"/>
        <w:keepLines w:val="0"/>
        <w:pageBreakBefore w:val="0"/>
        <w:widowControl w:val="0"/>
        <w:shd w:val="clear" w:color="auto" w:fill="auto"/>
        <w:kinsoku/>
        <w:wordWrap/>
        <w:overflowPunct/>
        <w:topLinePunct w:val="0"/>
        <w:autoSpaceDE/>
        <w:autoSpaceDN/>
        <w:bidi w:val="0"/>
        <w:adjustRightInd/>
        <w:snapToGrid/>
        <w:spacing w:line="520" w:lineRule="exact"/>
        <w:ind w:left="0" w:leftChars="0" w:right="0" w:firstLine="0" w:firstLineChars="0"/>
        <w:jc w:val="center"/>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2024-2025学年度第一学期</w:t>
      </w:r>
    </w:p>
    <w:p w14:paraId="6ECF876A">
      <w:pPr>
        <w:pStyle w:val="4"/>
        <w:keepNext w:val="0"/>
        <w:keepLines w:val="0"/>
        <w:pageBreakBefore w:val="0"/>
        <w:widowControl w:val="0"/>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color="auto" w:fill="FFFFFF"/>
        </w:rPr>
      </w:pPr>
      <w:r>
        <w:rPr>
          <w:rFonts w:hint="eastAsia" w:ascii="仿宋" w:hAnsi="仿宋" w:eastAsia="仿宋" w:cs="仿宋"/>
          <w:color w:val="auto"/>
          <w:sz w:val="32"/>
          <w:szCs w:val="32"/>
          <w:lang w:val="en-US" w:eastAsia="zh-CN"/>
        </w:rPr>
        <w:t>按照国家、省、市、县2024年教育工作会议</w:t>
      </w:r>
      <w:r>
        <w:rPr>
          <w:rFonts w:hint="eastAsia" w:ascii="仿宋" w:hAnsi="仿宋" w:eastAsia="仿宋" w:cs="仿宋"/>
          <w:b w:val="0"/>
          <w:bCs/>
          <w:color w:val="auto"/>
          <w:sz w:val="32"/>
          <w:szCs w:val="32"/>
          <w:lang w:val="en-US" w:eastAsia="zh-CN"/>
        </w:rPr>
        <w:t>要求。</w:t>
      </w:r>
      <w:r>
        <w:rPr>
          <w:rFonts w:hint="eastAsia" w:ascii="仿宋" w:hAnsi="仿宋" w:eastAsia="仿宋" w:cs="仿宋"/>
          <w:color w:val="auto"/>
          <w:sz w:val="32"/>
          <w:szCs w:val="32"/>
          <w:lang w:val="en-US" w:eastAsia="zh-CN"/>
        </w:rPr>
        <w:t>围绕</w:t>
      </w:r>
      <w:r>
        <w:rPr>
          <w:rFonts w:hint="eastAsia" w:ascii="仿宋" w:hAnsi="仿宋" w:eastAsia="仿宋" w:cs="仿宋"/>
          <w:b w:val="0"/>
          <w:bCs w:val="0"/>
          <w:color w:val="auto"/>
          <w:kern w:val="0"/>
          <w:sz w:val="32"/>
          <w:szCs w:val="32"/>
          <w:u w:val="none"/>
          <w:shd w:val="clear" w:color="auto" w:fill="FFFFFF"/>
          <w:lang w:val="en-US" w:eastAsia="zh-CN" w:bidi="ar-SA"/>
        </w:rPr>
        <w:t>《兰西县2024-2025学年度下学期教学研究方案》要求，依托信息技术2.0工程，结合我园实际，将“推门听课”和“校际联研”有机结合，开展幼儿园新学期的教学研究工作，具体方案如下：</w:t>
      </w:r>
    </w:p>
    <w:p w14:paraId="4F6F4C45">
      <w:pPr>
        <w:rPr>
          <w:rFonts w:hint="eastAsia" w:ascii="仿宋" w:hAnsi="仿宋" w:eastAsia="仿宋" w:cs="仿宋"/>
          <w:sz w:val="32"/>
          <w:szCs w:val="32"/>
        </w:rPr>
      </w:pPr>
      <w:r>
        <w:rPr>
          <w:rFonts w:hint="eastAsia" w:ascii="仿宋" w:hAnsi="仿宋" w:eastAsia="仿宋" w:cs="仿宋"/>
          <w:sz w:val="32"/>
          <w:szCs w:val="32"/>
        </w:rPr>
        <w:t>一、指导思想</w:t>
      </w:r>
    </w:p>
    <w:p w14:paraId="26C7F7C2">
      <w:pPr>
        <w:ind w:firstLine="640" w:firstLineChars="200"/>
        <w:rPr>
          <w:rFonts w:hint="eastAsia" w:ascii="仿宋" w:hAnsi="仿宋" w:eastAsia="仿宋" w:cs="仿宋"/>
          <w:sz w:val="32"/>
          <w:szCs w:val="32"/>
        </w:rPr>
      </w:pPr>
      <w:r>
        <w:rPr>
          <w:rFonts w:hint="eastAsia" w:ascii="仿宋" w:hAnsi="仿宋" w:eastAsia="仿宋" w:cs="仿宋"/>
          <w:b w:val="0"/>
          <w:bCs w:val="0"/>
          <w:i w:val="0"/>
          <w:iCs w:val="0"/>
          <w:caps w:val="0"/>
          <w:color w:val="auto"/>
          <w:spacing w:val="0"/>
          <w:sz w:val="32"/>
          <w:szCs w:val="32"/>
          <w:shd w:val="clear" w:color="auto" w:fill="FFFFFF"/>
        </w:rPr>
        <w:t>贯彻落实“十四五”规划，</w:t>
      </w:r>
      <w:r>
        <w:rPr>
          <w:rFonts w:hint="eastAsia" w:ascii="仿宋" w:hAnsi="仿宋" w:eastAsia="仿宋" w:cs="仿宋"/>
          <w:sz w:val="32"/>
          <w:szCs w:val="32"/>
        </w:rPr>
        <w:t>进一步强化每位教师的教学质量意识，促使教师将新课程理念转化为具体课堂教学行为，重视上好每一节课，切实发挥课堂教学在提高教育教学质量过程中的主阵地作用。以提高课堂教学有效性为突破口，通过听课、评课与研讨、评价意见运用等方式，带动全体教师研究课堂，反思教学，促进教师教学理念和教学水平</w:t>
      </w:r>
      <w:r>
        <w:rPr>
          <w:rFonts w:hint="eastAsia" w:ascii="仿宋" w:hAnsi="仿宋" w:eastAsia="仿宋" w:cs="仿宋"/>
          <w:sz w:val="32"/>
          <w:szCs w:val="32"/>
          <w:lang w:val="en-US" w:eastAsia="zh-CN"/>
        </w:rPr>
        <w:t>提</w:t>
      </w:r>
      <w:r>
        <w:rPr>
          <w:rFonts w:hint="eastAsia" w:ascii="仿宋" w:hAnsi="仿宋" w:eastAsia="仿宋" w:cs="仿宋"/>
          <w:sz w:val="32"/>
          <w:szCs w:val="32"/>
        </w:rPr>
        <w:t>升。</w:t>
      </w:r>
    </w:p>
    <w:p w14:paraId="0DC98EB8">
      <w:pPr>
        <w:rPr>
          <w:rFonts w:hint="eastAsia" w:ascii="黑体" w:hAnsi="黑体" w:eastAsia="黑体" w:cs="黑体"/>
          <w:b w:val="0"/>
          <w:bCs w:val="0"/>
          <w:color w:val="auto"/>
          <w:sz w:val="32"/>
          <w:szCs w:val="32"/>
        </w:rPr>
      </w:pPr>
      <w:r>
        <w:rPr>
          <w:rFonts w:hint="eastAsia" w:ascii="仿宋" w:hAnsi="仿宋" w:eastAsia="仿宋" w:cs="仿宋"/>
          <w:sz w:val="32"/>
          <w:szCs w:val="32"/>
        </w:rPr>
        <w:t>二、</w:t>
      </w:r>
      <w:r>
        <w:rPr>
          <w:rFonts w:hint="eastAsia" w:ascii="仿宋" w:hAnsi="仿宋" w:eastAsia="仿宋" w:cs="仿宋"/>
          <w:sz w:val="32"/>
          <w:szCs w:val="32"/>
          <w:lang w:val="en-US" w:eastAsia="zh-CN"/>
        </w:rPr>
        <w:t>总体目标</w:t>
      </w:r>
    </w:p>
    <w:p w14:paraId="7CCE7B50">
      <w:pPr>
        <w:pStyle w:val="5"/>
        <w:keepNext/>
        <w:keepLines/>
        <w:pageBreakBefore w:val="0"/>
        <w:widowControl w:val="0"/>
        <w:kinsoku/>
        <w:wordWrap/>
        <w:overflowPunct/>
        <w:topLinePunct w:val="0"/>
        <w:autoSpaceDE/>
        <w:autoSpaceDN/>
        <w:bidi w:val="0"/>
        <w:adjustRightInd/>
        <w:snapToGrid/>
        <w:spacing w:after="0" w:line="520" w:lineRule="exact"/>
        <w:ind w:firstLine="640" w:firstLineChars="200"/>
        <w:jc w:val="left"/>
        <w:textAlignment w:val="auto"/>
        <w:rPr>
          <w:rFonts w:hint="eastAsia" w:ascii="仿宋" w:hAnsi="仿宋" w:eastAsia="仿宋" w:cs="仿宋"/>
          <w:b w:val="0"/>
          <w:bCs w:val="0"/>
          <w:color w:val="auto"/>
          <w:kern w:val="0"/>
          <w:sz w:val="32"/>
          <w:szCs w:val="32"/>
          <w:lang w:eastAsia="zh-CN"/>
        </w:rPr>
      </w:pPr>
      <w:r>
        <w:rPr>
          <w:rFonts w:hint="eastAsia" w:ascii="仿宋" w:hAnsi="仿宋" w:eastAsia="仿宋" w:cs="仿宋"/>
          <w:b w:val="0"/>
          <w:bCs w:val="0"/>
          <w:color w:val="auto"/>
          <w:spacing w:val="0"/>
          <w:w w:val="100"/>
          <w:position w:val="0"/>
          <w:sz w:val="32"/>
          <w:szCs w:val="32"/>
          <w:lang w:eastAsia="zh-CN"/>
        </w:rPr>
        <w:t>（</w:t>
      </w:r>
      <w:r>
        <w:rPr>
          <w:rFonts w:hint="eastAsia" w:ascii="仿宋" w:hAnsi="仿宋" w:eastAsia="仿宋" w:cs="仿宋"/>
          <w:b w:val="0"/>
          <w:bCs w:val="0"/>
          <w:color w:val="auto"/>
          <w:spacing w:val="0"/>
          <w:w w:val="100"/>
          <w:position w:val="0"/>
          <w:sz w:val="32"/>
          <w:szCs w:val="32"/>
          <w:lang w:val="en-US" w:eastAsia="zh-CN"/>
        </w:rPr>
        <w:t>一）</w:t>
      </w:r>
      <w:r>
        <w:rPr>
          <w:rFonts w:hint="eastAsia" w:ascii="仿宋" w:hAnsi="仿宋" w:eastAsia="仿宋" w:cs="仿宋"/>
          <w:b w:val="0"/>
          <w:bCs w:val="0"/>
          <w:color w:val="auto"/>
          <w:kern w:val="0"/>
          <w:sz w:val="32"/>
          <w:szCs w:val="32"/>
          <w:u w:val="none"/>
          <w:shd w:val="clear" w:color="auto" w:fill="FFFFFF"/>
          <w:lang w:val="en-US" w:eastAsia="zh-CN" w:bidi="ar-SA"/>
        </w:rPr>
        <w:t>做到覆盖有学段、所有学科、所有教师</w:t>
      </w:r>
      <w:r>
        <w:rPr>
          <w:rFonts w:hint="eastAsia" w:ascii="仿宋" w:hAnsi="仿宋" w:eastAsia="仿宋" w:cs="仿宋"/>
          <w:b w:val="0"/>
          <w:bCs w:val="0"/>
          <w:color w:val="auto"/>
          <w:kern w:val="0"/>
          <w:sz w:val="32"/>
          <w:szCs w:val="32"/>
          <w:lang w:eastAsia="zh-CN"/>
        </w:rPr>
        <w:t>。</w:t>
      </w:r>
    </w:p>
    <w:p w14:paraId="05E775EE">
      <w:pPr>
        <w:pStyle w:val="5"/>
        <w:keepNext/>
        <w:keepLines/>
        <w:pageBreakBefore w:val="0"/>
        <w:widowControl w:val="0"/>
        <w:kinsoku/>
        <w:wordWrap/>
        <w:overflowPunct/>
        <w:topLinePunct w:val="0"/>
        <w:autoSpaceDE/>
        <w:autoSpaceDN/>
        <w:bidi w:val="0"/>
        <w:adjustRightInd/>
        <w:snapToGrid/>
        <w:spacing w:after="0" w:line="520" w:lineRule="exact"/>
        <w:ind w:firstLine="640" w:firstLineChars="200"/>
        <w:jc w:val="left"/>
        <w:textAlignment w:val="auto"/>
        <w:rPr>
          <w:rFonts w:hint="eastAsia" w:ascii="仿宋" w:hAnsi="仿宋" w:eastAsia="仿宋" w:cs="仿宋"/>
          <w:b w:val="0"/>
          <w:bCs w:val="0"/>
          <w:color w:val="auto"/>
          <w:kern w:val="0"/>
          <w:sz w:val="32"/>
          <w:szCs w:val="32"/>
          <w:u w:val="none"/>
          <w:shd w:val="clear" w:color="auto" w:fill="FFFFFF"/>
          <w:lang w:val="en-US" w:eastAsia="zh-CN" w:bidi="ar-SA"/>
        </w:rPr>
      </w:pPr>
      <w:r>
        <w:rPr>
          <w:rFonts w:hint="eastAsia" w:ascii="仿宋" w:hAnsi="仿宋" w:eastAsia="仿宋" w:cs="仿宋"/>
          <w:b w:val="0"/>
          <w:bCs w:val="0"/>
          <w:color w:val="auto"/>
          <w:kern w:val="0"/>
          <w:sz w:val="32"/>
          <w:szCs w:val="32"/>
          <w:u w:val="none"/>
          <w:shd w:val="clear" w:color="auto" w:fill="FFFFFF"/>
          <w:lang w:val="en-US" w:eastAsia="zh-CN" w:bidi="ar-SA"/>
        </w:rPr>
        <w:t>（二）从课堂教学入手，做到学科与学科融合、学科与信息技术深度融合，从课前学、课上用、课后评的总体思路开展“园本教研”活动。让教师间相互借鉴、指导、学习，挖掘各学科课堂教学手段和各教师的特色教学方法。</w:t>
      </w:r>
    </w:p>
    <w:p w14:paraId="3C6681D0">
      <w:pPr>
        <w:pStyle w:val="4"/>
        <w:keepNext w:val="0"/>
        <w:keepLines w:val="0"/>
        <w:pageBreakBefore w:val="0"/>
        <w:widowControl w:val="0"/>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pacing w:val="0"/>
          <w:w w:val="100"/>
          <w:position w:val="0"/>
          <w:sz w:val="32"/>
          <w:szCs w:val="32"/>
          <w:lang w:eastAsia="zh-CN"/>
        </w:rPr>
        <w:t>（</w:t>
      </w:r>
      <w:r>
        <w:rPr>
          <w:rFonts w:hint="eastAsia" w:ascii="仿宋" w:hAnsi="仿宋" w:eastAsia="仿宋" w:cs="仿宋"/>
          <w:b w:val="0"/>
          <w:bCs w:val="0"/>
          <w:color w:val="auto"/>
          <w:spacing w:val="0"/>
          <w:w w:val="100"/>
          <w:position w:val="0"/>
          <w:sz w:val="32"/>
          <w:szCs w:val="32"/>
          <w:lang w:val="en-US" w:eastAsia="zh-CN"/>
        </w:rPr>
        <w:t>三）</w:t>
      </w:r>
      <w:r>
        <w:rPr>
          <w:rFonts w:hint="eastAsia" w:ascii="仿宋" w:hAnsi="仿宋" w:eastAsia="仿宋" w:cs="仿宋"/>
          <w:b w:val="0"/>
          <w:bCs w:val="0"/>
          <w:color w:val="auto"/>
          <w:spacing w:val="0"/>
          <w:w w:val="100"/>
          <w:position w:val="0"/>
          <w:sz w:val="32"/>
          <w:szCs w:val="32"/>
        </w:rPr>
        <w:t>创新</w:t>
      </w:r>
      <w:r>
        <w:rPr>
          <w:rFonts w:hint="eastAsia" w:ascii="仿宋" w:hAnsi="仿宋" w:eastAsia="仿宋" w:cs="仿宋"/>
          <w:b w:val="0"/>
          <w:bCs w:val="0"/>
          <w:color w:val="auto"/>
          <w:spacing w:val="0"/>
          <w:w w:val="100"/>
          <w:position w:val="0"/>
          <w:sz w:val="32"/>
          <w:szCs w:val="32"/>
          <w:lang w:val="en-US" w:eastAsia="zh-CN"/>
        </w:rPr>
        <w:t>教研</w:t>
      </w:r>
      <w:r>
        <w:rPr>
          <w:rFonts w:hint="eastAsia" w:ascii="仿宋" w:hAnsi="仿宋" w:eastAsia="仿宋" w:cs="仿宋"/>
          <w:b w:val="0"/>
          <w:bCs w:val="0"/>
          <w:color w:val="auto"/>
          <w:spacing w:val="0"/>
          <w:w w:val="100"/>
          <w:position w:val="0"/>
          <w:sz w:val="32"/>
          <w:szCs w:val="32"/>
        </w:rPr>
        <w:t>模式、完善</w:t>
      </w:r>
      <w:r>
        <w:rPr>
          <w:rFonts w:hint="eastAsia" w:ascii="仿宋" w:hAnsi="仿宋" w:eastAsia="仿宋" w:cs="仿宋"/>
          <w:b w:val="0"/>
          <w:bCs w:val="0"/>
          <w:color w:val="auto"/>
          <w:spacing w:val="0"/>
          <w:w w:val="100"/>
          <w:position w:val="0"/>
          <w:sz w:val="32"/>
          <w:szCs w:val="32"/>
          <w:lang w:val="en-US" w:eastAsia="zh-CN"/>
        </w:rPr>
        <w:t>教研</w:t>
      </w:r>
      <w:r>
        <w:rPr>
          <w:rFonts w:hint="eastAsia" w:ascii="仿宋" w:hAnsi="仿宋" w:eastAsia="仿宋" w:cs="仿宋"/>
          <w:b w:val="0"/>
          <w:bCs w:val="0"/>
          <w:color w:val="auto"/>
          <w:spacing w:val="0"/>
          <w:w w:val="100"/>
          <w:position w:val="0"/>
          <w:sz w:val="32"/>
          <w:szCs w:val="32"/>
        </w:rPr>
        <w:t>制度，着力构建开放灵活的</w:t>
      </w:r>
      <w:r>
        <w:rPr>
          <w:rFonts w:hint="eastAsia" w:ascii="仿宋" w:hAnsi="仿宋" w:eastAsia="仿宋" w:cs="仿宋"/>
          <w:b w:val="0"/>
          <w:bCs w:val="0"/>
          <w:color w:val="auto"/>
          <w:spacing w:val="0"/>
          <w:w w:val="100"/>
          <w:position w:val="0"/>
          <w:sz w:val="32"/>
          <w:szCs w:val="32"/>
          <w:lang w:val="en-US" w:eastAsia="zh-CN"/>
        </w:rPr>
        <w:t>教学研究</w:t>
      </w:r>
      <w:r>
        <w:rPr>
          <w:rFonts w:hint="eastAsia" w:ascii="仿宋" w:hAnsi="仿宋" w:eastAsia="仿宋" w:cs="仿宋"/>
          <w:b w:val="0"/>
          <w:bCs w:val="0"/>
          <w:color w:val="auto"/>
          <w:spacing w:val="0"/>
          <w:w w:val="100"/>
          <w:position w:val="0"/>
          <w:sz w:val="32"/>
          <w:szCs w:val="32"/>
        </w:rPr>
        <w:t>体系，建设成一支高素质、专业化、创新型的</w:t>
      </w:r>
      <w:r>
        <w:rPr>
          <w:rFonts w:hint="eastAsia" w:ascii="仿宋" w:hAnsi="仿宋" w:eastAsia="仿宋" w:cs="仿宋"/>
          <w:b w:val="0"/>
          <w:bCs w:val="0"/>
          <w:color w:val="auto"/>
          <w:spacing w:val="0"/>
          <w:w w:val="100"/>
          <w:position w:val="0"/>
          <w:sz w:val="32"/>
          <w:szCs w:val="32"/>
          <w:lang w:val="en-US" w:eastAsia="zh-CN"/>
        </w:rPr>
        <w:t>教学研究</w:t>
      </w:r>
      <w:r>
        <w:rPr>
          <w:rFonts w:hint="eastAsia" w:ascii="仿宋" w:hAnsi="仿宋" w:eastAsia="仿宋" w:cs="仿宋"/>
          <w:b w:val="0"/>
          <w:bCs w:val="0"/>
          <w:color w:val="auto"/>
          <w:spacing w:val="0"/>
          <w:w w:val="100"/>
          <w:position w:val="0"/>
          <w:sz w:val="32"/>
          <w:szCs w:val="32"/>
        </w:rPr>
        <w:t>队伍，为</w:t>
      </w:r>
      <w:r>
        <w:rPr>
          <w:rFonts w:hint="eastAsia" w:ascii="仿宋" w:hAnsi="仿宋" w:eastAsia="仿宋" w:cs="仿宋"/>
          <w:b w:val="0"/>
          <w:bCs w:val="0"/>
          <w:color w:val="auto"/>
          <w:spacing w:val="0"/>
          <w:w w:val="100"/>
          <w:position w:val="0"/>
          <w:sz w:val="32"/>
          <w:szCs w:val="32"/>
          <w:lang w:val="en-US" w:eastAsia="zh-CN"/>
        </w:rPr>
        <w:t>幼儿园</w:t>
      </w:r>
      <w:r>
        <w:rPr>
          <w:rFonts w:hint="eastAsia" w:ascii="仿宋" w:hAnsi="仿宋" w:eastAsia="仿宋" w:cs="仿宋"/>
          <w:b w:val="0"/>
          <w:bCs w:val="0"/>
          <w:color w:val="auto"/>
          <w:spacing w:val="0"/>
          <w:w w:val="100"/>
          <w:position w:val="0"/>
          <w:sz w:val="32"/>
          <w:szCs w:val="32"/>
        </w:rPr>
        <w:t>提供强有力的师资保障</w:t>
      </w:r>
      <w:r>
        <w:rPr>
          <w:rFonts w:hint="eastAsia" w:ascii="仿宋" w:hAnsi="仿宋" w:eastAsia="仿宋" w:cs="仿宋"/>
          <w:b w:val="0"/>
          <w:bCs w:val="0"/>
          <w:color w:val="auto"/>
          <w:spacing w:val="0"/>
          <w:w w:val="100"/>
          <w:position w:val="0"/>
          <w:sz w:val="32"/>
          <w:szCs w:val="32"/>
          <w:lang w:eastAsia="zh-CN"/>
        </w:rPr>
        <w:t>，</w:t>
      </w:r>
      <w:r>
        <w:rPr>
          <w:rFonts w:hint="eastAsia" w:ascii="仿宋" w:hAnsi="仿宋" w:eastAsia="仿宋" w:cs="仿宋"/>
          <w:b w:val="0"/>
          <w:bCs w:val="0"/>
          <w:color w:val="auto"/>
          <w:spacing w:val="0"/>
          <w:w w:val="100"/>
          <w:position w:val="0"/>
          <w:sz w:val="32"/>
          <w:szCs w:val="32"/>
          <w:lang w:val="en-US" w:eastAsia="zh-CN"/>
        </w:rPr>
        <w:t>为全县幼教教育发展贡献一份力量。</w:t>
      </w:r>
    </w:p>
    <w:p w14:paraId="3CBD6642">
      <w:pPr>
        <w:pStyle w:val="4"/>
        <w:keepNext w:val="0"/>
        <w:keepLines w:val="0"/>
        <w:pageBreakBefore w:val="0"/>
        <w:widowControl w:val="0"/>
        <w:shd w:val="clear" w:color="auto" w:fill="auto"/>
        <w:kinsoku/>
        <w:wordWrap/>
        <w:overflowPunct/>
        <w:topLinePunct w:val="0"/>
        <w:autoSpaceDE/>
        <w:autoSpaceDN/>
        <w:bidi w:val="0"/>
        <w:adjustRightInd/>
        <w:snapToGrid/>
        <w:spacing w:line="520" w:lineRule="exact"/>
        <w:ind w:left="0" w:leftChars="0" w:right="0" w:firstLine="640" w:firstLineChars="200"/>
        <w:jc w:val="both"/>
        <w:textAlignment w:val="auto"/>
        <w:rPr>
          <w:rFonts w:hint="eastAsia" w:ascii="仿宋" w:hAnsi="仿宋" w:eastAsia="仿宋" w:cs="仿宋"/>
          <w:b w:val="0"/>
          <w:bCs w:val="0"/>
          <w:color w:val="auto"/>
          <w:spacing w:val="0"/>
          <w:w w:val="100"/>
          <w:position w:val="0"/>
          <w:sz w:val="32"/>
          <w:szCs w:val="32"/>
          <w:lang w:val="en-US" w:eastAsia="zh-CN"/>
        </w:rPr>
      </w:pP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lang w:val="en-US" w:eastAsia="zh-CN"/>
        </w:rPr>
        <w:t>四）领导</w:t>
      </w:r>
      <w:r>
        <w:rPr>
          <w:rFonts w:hint="eastAsia" w:ascii="仿宋" w:hAnsi="仿宋" w:eastAsia="仿宋" w:cs="仿宋"/>
          <w:b w:val="0"/>
          <w:bCs w:val="0"/>
          <w:i w:val="0"/>
          <w:iCs w:val="0"/>
          <w:caps w:val="0"/>
          <w:color w:val="auto"/>
          <w:spacing w:val="0"/>
          <w:sz w:val="32"/>
          <w:szCs w:val="32"/>
          <w:shd w:val="clear" w:color="auto" w:fill="FFFFFF"/>
        </w:rPr>
        <w:t>深入一线开展</w:t>
      </w:r>
      <w:r>
        <w:rPr>
          <w:rFonts w:hint="eastAsia" w:ascii="仿宋" w:hAnsi="仿宋" w:eastAsia="仿宋" w:cs="仿宋"/>
          <w:b w:val="0"/>
          <w:bCs w:val="0"/>
          <w:i w:val="0"/>
          <w:iCs w:val="0"/>
          <w:caps w:val="0"/>
          <w:color w:val="auto"/>
          <w:spacing w:val="0"/>
          <w:sz w:val="32"/>
          <w:szCs w:val="32"/>
          <w:shd w:val="clear" w:color="auto" w:fill="FFFFFF"/>
          <w:lang w:val="en-US" w:eastAsia="zh-CN"/>
        </w:rPr>
        <w:t>教学研究</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rPr>
        <w:t>信息交流；指导教师</w:t>
      </w:r>
      <w:r>
        <w:rPr>
          <w:rFonts w:hint="eastAsia" w:ascii="仿宋" w:hAnsi="仿宋" w:eastAsia="仿宋" w:cs="仿宋"/>
          <w:b w:val="0"/>
          <w:bCs w:val="0"/>
          <w:i w:val="0"/>
          <w:iCs w:val="0"/>
          <w:caps w:val="0"/>
          <w:color w:val="auto"/>
          <w:spacing w:val="0"/>
          <w:sz w:val="32"/>
          <w:szCs w:val="32"/>
          <w:shd w:val="clear" w:color="auto" w:fill="FFFFFF"/>
          <w:lang w:val="en-US" w:eastAsia="zh-CN"/>
        </w:rPr>
        <w:t>教法</w:t>
      </w:r>
      <w:r>
        <w:rPr>
          <w:rFonts w:hint="eastAsia" w:ascii="仿宋" w:hAnsi="仿宋" w:eastAsia="仿宋" w:cs="仿宋"/>
          <w:b w:val="0"/>
          <w:bCs w:val="0"/>
          <w:i w:val="0"/>
          <w:iCs w:val="0"/>
          <w:caps w:val="0"/>
          <w:color w:val="auto"/>
          <w:spacing w:val="0"/>
          <w:sz w:val="32"/>
          <w:szCs w:val="32"/>
          <w:shd w:val="clear" w:color="auto" w:fill="FFFFFF"/>
        </w:rPr>
        <w:t>改革；指导教学实施、</w:t>
      </w:r>
      <w:r>
        <w:rPr>
          <w:rFonts w:hint="eastAsia" w:ascii="仿宋" w:hAnsi="仿宋" w:eastAsia="仿宋" w:cs="仿宋"/>
          <w:b w:val="0"/>
          <w:bCs w:val="0"/>
          <w:i w:val="0"/>
          <w:iCs w:val="0"/>
          <w:caps w:val="0"/>
          <w:color w:val="auto"/>
          <w:spacing w:val="0"/>
          <w:sz w:val="32"/>
          <w:szCs w:val="32"/>
          <w:shd w:val="clear" w:color="auto" w:fill="FFFFFF"/>
          <w:lang w:val="en-US" w:eastAsia="zh-CN"/>
        </w:rPr>
        <w:t>园本教研活动开展</w:t>
      </w:r>
      <w:r>
        <w:rPr>
          <w:rFonts w:hint="eastAsia" w:ascii="仿宋" w:hAnsi="仿宋" w:eastAsia="仿宋" w:cs="仿宋"/>
          <w:b w:val="0"/>
          <w:bCs w:val="0"/>
          <w:i w:val="0"/>
          <w:iCs w:val="0"/>
          <w:caps w:val="0"/>
          <w:color w:val="auto"/>
          <w:spacing w:val="0"/>
          <w:sz w:val="32"/>
          <w:szCs w:val="32"/>
          <w:shd w:val="clear" w:color="auto" w:fill="FFFFFF"/>
        </w:rPr>
        <w:t>；</w:t>
      </w:r>
      <w:r>
        <w:rPr>
          <w:rFonts w:hint="eastAsia" w:ascii="仿宋" w:hAnsi="仿宋" w:eastAsia="仿宋" w:cs="仿宋"/>
          <w:b w:val="0"/>
          <w:bCs w:val="0"/>
          <w:i w:val="0"/>
          <w:iCs w:val="0"/>
          <w:caps w:val="0"/>
          <w:color w:val="auto"/>
          <w:spacing w:val="0"/>
          <w:sz w:val="32"/>
          <w:szCs w:val="32"/>
          <w:shd w:val="clear" w:color="auto" w:fill="FFFFFF"/>
          <w:lang w:val="en-US" w:eastAsia="zh-CN"/>
        </w:rPr>
        <w:t>助力</w:t>
      </w:r>
      <w:r>
        <w:rPr>
          <w:rFonts w:hint="eastAsia" w:ascii="仿宋" w:hAnsi="仿宋" w:eastAsia="仿宋" w:cs="仿宋"/>
          <w:b w:val="0"/>
          <w:bCs w:val="0"/>
          <w:i w:val="0"/>
          <w:iCs w:val="0"/>
          <w:caps w:val="0"/>
          <w:color w:val="auto"/>
          <w:spacing w:val="0"/>
          <w:sz w:val="32"/>
          <w:szCs w:val="32"/>
          <w:shd w:val="clear" w:color="auto" w:fill="FFFFFF"/>
        </w:rPr>
        <w:t>教师专业化发展和学生全面发展，</w:t>
      </w:r>
      <w:r>
        <w:rPr>
          <w:rFonts w:hint="eastAsia" w:ascii="仿宋" w:hAnsi="仿宋" w:eastAsia="仿宋" w:cs="仿宋"/>
          <w:b w:val="0"/>
          <w:bCs w:val="0"/>
          <w:i w:val="0"/>
          <w:iCs w:val="0"/>
          <w:caps w:val="0"/>
          <w:color w:val="auto"/>
          <w:spacing w:val="0"/>
          <w:sz w:val="32"/>
          <w:szCs w:val="32"/>
          <w:shd w:val="clear" w:color="auto" w:fill="FFFFFF"/>
          <w:lang w:val="en-US" w:eastAsia="zh-CN"/>
        </w:rPr>
        <w:t>推进幼儿园</w:t>
      </w:r>
      <w:r>
        <w:rPr>
          <w:rFonts w:hint="eastAsia" w:ascii="仿宋" w:hAnsi="仿宋" w:eastAsia="仿宋" w:cs="仿宋"/>
          <w:b w:val="0"/>
          <w:bCs w:val="0"/>
          <w:i w:val="0"/>
          <w:iCs w:val="0"/>
          <w:caps w:val="0"/>
          <w:color w:val="auto"/>
          <w:spacing w:val="0"/>
          <w:sz w:val="32"/>
          <w:szCs w:val="32"/>
          <w:shd w:val="clear" w:color="auto" w:fill="FFFFFF"/>
        </w:rPr>
        <w:t>教学质量提升</w:t>
      </w:r>
      <w:r>
        <w:rPr>
          <w:rFonts w:hint="eastAsia" w:ascii="仿宋" w:hAnsi="仿宋" w:eastAsia="仿宋" w:cs="仿宋"/>
          <w:b w:val="0"/>
          <w:bCs w:val="0"/>
          <w:i w:val="0"/>
          <w:iCs w:val="0"/>
          <w:caps w:val="0"/>
          <w:color w:val="auto"/>
          <w:spacing w:val="0"/>
          <w:sz w:val="32"/>
          <w:szCs w:val="32"/>
          <w:shd w:val="clear" w:color="auto" w:fill="FFFFFF"/>
          <w:lang w:eastAsia="zh-CN"/>
        </w:rPr>
        <w:t>，</w:t>
      </w:r>
      <w:r>
        <w:rPr>
          <w:rFonts w:hint="eastAsia" w:ascii="仿宋" w:hAnsi="仿宋" w:eastAsia="仿宋" w:cs="仿宋"/>
          <w:b w:val="0"/>
          <w:bCs w:val="0"/>
          <w:i w:val="0"/>
          <w:iCs w:val="0"/>
          <w:caps w:val="0"/>
          <w:color w:val="auto"/>
          <w:spacing w:val="0"/>
          <w:sz w:val="32"/>
          <w:szCs w:val="32"/>
          <w:shd w:val="clear" w:color="auto" w:fill="FFFFFF"/>
          <w:lang w:val="en-US" w:eastAsia="zh-CN"/>
        </w:rPr>
        <w:t>促进“园本教研”规范化、常态化，</w:t>
      </w:r>
      <w:r>
        <w:rPr>
          <w:rFonts w:hint="eastAsia" w:ascii="仿宋" w:hAnsi="仿宋" w:eastAsia="仿宋" w:cs="仿宋"/>
          <w:b w:val="0"/>
          <w:bCs w:val="0"/>
          <w:color w:val="auto"/>
          <w:spacing w:val="0"/>
          <w:w w:val="100"/>
          <w:position w:val="0"/>
          <w:sz w:val="32"/>
          <w:szCs w:val="32"/>
        </w:rPr>
        <w:t>完成</w:t>
      </w:r>
      <w:r>
        <w:rPr>
          <w:rFonts w:hint="eastAsia" w:ascii="仿宋" w:hAnsi="仿宋" w:eastAsia="仿宋" w:cs="仿宋"/>
          <w:b w:val="0"/>
          <w:bCs w:val="0"/>
          <w:color w:val="auto"/>
          <w:spacing w:val="0"/>
          <w:w w:val="100"/>
          <w:position w:val="0"/>
          <w:sz w:val="32"/>
          <w:szCs w:val="32"/>
          <w:lang w:val="en-US" w:eastAsia="zh-CN"/>
        </w:rPr>
        <w:t>教师能力素质提升教师推荐任务。</w:t>
      </w:r>
    </w:p>
    <w:p w14:paraId="024BDA52">
      <w:pPr>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rPr>
        <w:t>领导组织</w:t>
      </w:r>
    </w:p>
    <w:p w14:paraId="365802E4">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组  长：</w:t>
      </w:r>
      <w:r>
        <w:rPr>
          <w:rFonts w:hint="eastAsia" w:ascii="仿宋" w:hAnsi="仿宋" w:eastAsia="仿宋" w:cs="仿宋"/>
          <w:sz w:val="32"/>
          <w:szCs w:val="32"/>
          <w:lang w:val="en-US" w:eastAsia="zh-CN"/>
        </w:rPr>
        <w:t>王  培</w:t>
      </w:r>
    </w:p>
    <w:p w14:paraId="7D93DA26">
      <w:pPr>
        <w:ind w:firstLine="640" w:firstLineChars="200"/>
        <w:rPr>
          <w:rFonts w:hint="eastAsia" w:ascii="仿宋" w:hAnsi="仿宋" w:eastAsia="仿宋" w:cs="仿宋"/>
          <w:sz w:val="32"/>
          <w:szCs w:val="32"/>
        </w:rPr>
      </w:pPr>
      <w:r>
        <w:rPr>
          <w:rFonts w:hint="eastAsia" w:ascii="仿宋" w:hAnsi="仿宋" w:eastAsia="仿宋" w:cs="仿宋"/>
          <w:sz w:val="32"/>
          <w:szCs w:val="32"/>
        </w:rPr>
        <w:t>副组长：李艳红</w:t>
      </w:r>
    </w:p>
    <w:p w14:paraId="0CDCC34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成  员：</w:t>
      </w:r>
      <w:r>
        <w:rPr>
          <w:rFonts w:hint="eastAsia" w:ascii="仿宋" w:hAnsi="仿宋" w:eastAsia="仿宋" w:cs="仿宋"/>
          <w:sz w:val="32"/>
          <w:szCs w:val="32"/>
          <w:lang w:val="en-US" w:eastAsia="zh-CN"/>
        </w:rPr>
        <w:t>于丹丹</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卢思辰  孙一唯  尹家琪</w:t>
      </w:r>
    </w:p>
    <w:p w14:paraId="6E7F1C26">
      <w:pPr>
        <w:rPr>
          <w:rFonts w:hint="eastAsia" w:ascii="仿宋" w:hAnsi="仿宋" w:eastAsia="仿宋" w:cs="仿宋"/>
          <w:sz w:val="32"/>
          <w:szCs w:val="32"/>
        </w:rPr>
      </w:pPr>
      <w:r>
        <w:rPr>
          <w:rFonts w:hint="eastAsia" w:ascii="仿宋" w:hAnsi="仿宋" w:eastAsia="仿宋" w:cs="仿宋"/>
          <w:sz w:val="32"/>
          <w:szCs w:val="32"/>
          <w:lang w:val="en-US" w:eastAsia="zh-CN"/>
        </w:rPr>
        <w:t>四</w:t>
      </w:r>
      <w:r>
        <w:rPr>
          <w:rFonts w:hint="eastAsia" w:ascii="仿宋" w:hAnsi="仿宋" w:eastAsia="仿宋" w:cs="仿宋"/>
          <w:sz w:val="32"/>
          <w:szCs w:val="32"/>
        </w:rPr>
        <w:t xml:space="preserve">、实施办法 </w:t>
      </w:r>
    </w:p>
    <w:p w14:paraId="131D2476">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（一） “推门听课”</w:t>
      </w:r>
      <w:r>
        <w:rPr>
          <w:rFonts w:hint="eastAsia" w:ascii="仿宋" w:hAnsi="仿宋" w:eastAsia="仿宋" w:cs="仿宋"/>
          <w:sz w:val="32"/>
          <w:szCs w:val="32"/>
          <w:lang w:val="en-US" w:eastAsia="zh-CN"/>
        </w:rPr>
        <w:t>常态化</w:t>
      </w:r>
    </w:p>
    <w:p w14:paraId="0A0805B8">
      <w:pPr>
        <w:ind w:firstLine="640" w:firstLineChars="200"/>
        <w:rPr>
          <w:rFonts w:hint="eastAsia" w:ascii="仿宋" w:hAnsi="仿宋" w:eastAsia="仿宋" w:cs="仿宋"/>
          <w:sz w:val="32"/>
          <w:szCs w:val="32"/>
        </w:rPr>
      </w:pPr>
      <w:r>
        <w:rPr>
          <w:rFonts w:hint="eastAsia" w:ascii="仿宋" w:hAnsi="仿宋" w:eastAsia="仿宋" w:cs="仿宋"/>
          <w:sz w:val="32"/>
          <w:szCs w:val="32"/>
        </w:rPr>
        <w:t>教</w:t>
      </w:r>
      <w:r>
        <w:rPr>
          <w:rFonts w:hint="eastAsia" w:ascii="仿宋" w:hAnsi="仿宋" w:eastAsia="仿宋" w:cs="仿宋"/>
          <w:sz w:val="32"/>
          <w:szCs w:val="32"/>
          <w:lang w:val="en-US" w:eastAsia="zh-CN"/>
        </w:rPr>
        <w:t>务</w:t>
      </w:r>
      <w:r>
        <w:rPr>
          <w:rFonts w:hint="eastAsia" w:ascii="仿宋" w:hAnsi="仿宋" w:eastAsia="仿宋" w:cs="仿宋"/>
          <w:sz w:val="32"/>
          <w:szCs w:val="32"/>
        </w:rPr>
        <w:t>处制定切合本校实际的“推门听课”工作实施方案，组建由幼儿园园长任组长、幼儿园分管教师培训工作副园长为副组长、幼儿园</w:t>
      </w:r>
      <w:r>
        <w:rPr>
          <w:rFonts w:hint="eastAsia" w:ascii="仿宋" w:hAnsi="仿宋" w:eastAsia="仿宋" w:cs="仿宋"/>
          <w:sz w:val="32"/>
          <w:szCs w:val="32"/>
          <w:lang w:val="en-US" w:eastAsia="zh-CN"/>
        </w:rPr>
        <w:t>骨干教师</w:t>
      </w:r>
      <w:r>
        <w:rPr>
          <w:rFonts w:hint="eastAsia" w:ascii="仿宋" w:hAnsi="仿宋" w:eastAsia="仿宋" w:cs="仿宋"/>
          <w:sz w:val="32"/>
          <w:szCs w:val="32"/>
        </w:rPr>
        <w:t>为成员的工作领导小组，组织开展常态化 “推门听课”活动，做到全面、科学、客观，并正确运用评价结果。建立健全园长、副园长和中层干部听课、任课、评课制度，园领导班子要随时深入课堂，听评课每学期不少于30节；分管教学工作的领导每学期听评课不少于</w:t>
      </w:r>
      <w:r>
        <w:rPr>
          <w:rFonts w:hint="eastAsia" w:ascii="仿宋" w:hAnsi="仿宋" w:eastAsia="仿宋" w:cs="仿宋"/>
          <w:sz w:val="32"/>
          <w:szCs w:val="32"/>
          <w:lang w:val="en-US" w:eastAsia="zh-CN"/>
        </w:rPr>
        <w:t>60</w:t>
      </w:r>
      <w:r>
        <w:rPr>
          <w:rFonts w:hint="eastAsia" w:ascii="仿宋" w:hAnsi="仿宋" w:eastAsia="仿宋" w:cs="仿宋"/>
          <w:sz w:val="32"/>
          <w:szCs w:val="32"/>
        </w:rPr>
        <w:t>节，其他领导听评课每学期不少于32节。</w:t>
      </w:r>
    </w:p>
    <w:p w14:paraId="1ECED79D">
      <w:pPr>
        <w:numPr>
          <w:ilvl w:val="0"/>
          <w:numId w:val="1"/>
        </w:numPr>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明师推荐</w:t>
      </w:r>
    </w:p>
    <w:p w14:paraId="7812D7E3">
      <w:pPr>
        <w:numPr>
          <w:numId w:val="0"/>
        </w:numPr>
        <w:ind w:firstLine="640" w:firstLineChars="200"/>
        <w:rPr>
          <w:rFonts w:hint="default" w:ascii="仿宋" w:hAnsi="仿宋" w:eastAsia="仿宋" w:cs="仿宋"/>
          <w:sz w:val="32"/>
          <w:szCs w:val="32"/>
          <w:lang w:val="en-US"/>
        </w:rPr>
      </w:pPr>
      <w:r>
        <w:rPr>
          <w:rFonts w:hint="eastAsia" w:ascii="仿宋" w:hAnsi="仿宋" w:eastAsia="仿宋" w:cs="仿宋"/>
          <w:b w:val="0"/>
          <w:bCs w:val="0"/>
          <w:color w:val="auto"/>
          <w:sz w:val="32"/>
          <w:szCs w:val="32"/>
          <w:lang w:val="en-US" w:eastAsia="zh-CN"/>
        </w:rPr>
        <w:t>园领导和组内教师按照“推门听课”活动要求对出课教师进行综合评价，具体评价到每一位出课教师，赞“精点”、略“优点”、重“缺点”。评优教师将被推荐到县里参加能力提升比赛，并且园内年底考核加分。</w:t>
      </w:r>
    </w:p>
    <w:p w14:paraId="2D8B5ED6">
      <w:pPr>
        <w:ind w:firstLine="640" w:firstLineChars="200"/>
        <w:rPr>
          <w:rFonts w:hint="eastAsia" w:ascii="仿宋" w:hAnsi="仿宋" w:eastAsia="仿宋" w:cs="仿宋"/>
          <w:sz w:val="32"/>
          <w:szCs w:val="32"/>
        </w:rPr>
      </w:pPr>
      <w:r>
        <w:rPr>
          <w:rFonts w:hint="eastAsia" w:ascii="仿宋" w:hAnsi="仿宋" w:eastAsia="仿宋" w:cs="仿宋"/>
          <w:sz w:val="32"/>
          <w:szCs w:val="32"/>
        </w:rPr>
        <w:t>（二）其他工作要求</w:t>
      </w:r>
    </w:p>
    <w:p w14:paraId="36213D12">
      <w:pPr>
        <w:ind w:firstLine="640" w:firstLineChars="200"/>
        <w:rPr>
          <w:rFonts w:hint="eastAsia" w:ascii="仿宋" w:hAnsi="仿宋" w:eastAsia="仿宋" w:cs="仿宋"/>
          <w:sz w:val="32"/>
          <w:szCs w:val="32"/>
        </w:rPr>
      </w:pPr>
      <w:r>
        <w:rPr>
          <w:rFonts w:hint="eastAsia" w:ascii="仿宋" w:hAnsi="仿宋" w:eastAsia="仿宋" w:cs="仿宋"/>
          <w:sz w:val="32"/>
          <w:szCs w:val="32"/>
        </w:rPr>
        <w:t>1.幼儿园教务处制定《课程表》，全体教师严格按照课表授课；《备课组成员信息表》；《教师任课分工表》；《周进度表》。</w:t>
      </w:r>
    </w:p>
    <w:p w14:paraId="37975884">
      <w:pPr>
        <w:ind w:firstLine="640" w:firstLineChars="200"/>
        <w:rPr>
          <w:rFonts w:hint="eastAsia" w:ascii="仿宋" w:hAnsi="仿宋" w:eastAsia="仿宋" w:cs="仿宋"/>
          <w:sz w:val="32"/>
          <w:szCs w:val="32"/>
        </w:rPr>
      </w:pPr>
      <w:r>
        <w:rPr>
          <w:rFonts w:hint="eastAsia" w:ascii="仿宋" w:hAnsi="仿宋" w:eastAsia="仿宋" w:cs="仿宋"/>
          <w:sz w:val="32"/>
          <w:szCs w:val="32"/>
        </w:rPr>
        <w:t>2.每位教师开学前备出一周的教学设计。</w:t>
      </w:r>
    </w:p>
    <w:p w14:paraId="23F31F5F">
      <w:pPr>
        <w:ind w:firstLine="640" w:firstLineChars="200"/>
        <w:rPr>
          <w:rFonts w:hint="eastAsia" w:ascii="仿宋" w:hAnsi="仿宋" w:eastAsia="仿宋" w:cs="仿宋"/>
          <w:sz w:val="32"/>
          <w:szCs w:val="32"/>
        </w:rPr>
      </w:pPr>
      <w:r>
        <w:rPr>
          <w:rFonts w:hint="eastAsia" w:ascii="仿宋" w:hAnsi="仿宋" w:eastAsia="仿宋" w:cs="仿宋"/>
          <w:sz w:val="32"/>
          <w:szCs w:val="32"/>
        </w:rPr>
        <w:t>3.学科设教研组长，组长负责每学科的活动开展，每次推门听课时，园长、副园长及中层领导深入课堂听课。</w:t>
      </w:r>
    </w:p>
    <w:p w14:paraId="524C6756">
      <w:pPr>
        <w:ind w:firstLine="640" w:firstLineChars="200"/>
        <w:rPr>
          <w:rFonts w:hint="eastAsia" w:ascii="仿宋" w:hAnsi="仿宋" w:eastAsia="仿宋" w:cs="仿宋"/>
          <w:sz w:val="32"/>
          <w:szCs w:val="32"/>
        </w:rPr>
      </w:pPr>
      <w:r>
        <w:rPr>
          <w:rFonts w:hint="eastAsia" w:ascii="仿宋" w:hAnsi="仿宋" w:eastAsia="仿宋" w:cs="仿宋"/>
          <w:sz w:val="32"/>
          <w:szCs w:val="32"/>
        </w:rPr>
        <w:t>4.设定听课签到簿。</w:t>
      </w:r>
    </w:p>
    <w:p w14:paraId="11ACE38A">
      <w:pPr>
        <w:ind w:firstLine="640" w:firstLineChars="200"/>
        <w:rPr>
          <w:rFonts w:hint="eastAsia" w:ascii="仿宋" w:hAnsi="仿宋" w:eastAsia="仿宋" w:cs="仿宋"/>
          <w:sz w:val="32"/>
          <w:szCs w:val="32"/>
        </w:rPr>
      </w:pPr>
      <w:r>
        <w:rPr>
          <w:rFonts w:hint="eastAsia" w:ascii="仿宋" w:hAnsi="仿宋" w:eastAsia="仿宋" w:cs="仿宋"/>
          <w:sz w:val="32"/>
          <w:szCs w:val="32"/>
        </w:rPr>
        <w:t>5.出课教师要有纸质版教案（与本节课相应的）。</w:t>
      </w:r>
    </w:p>
    <w:p w14:paraId="18AEFB7B">
      <w:pPr>
        <w:ind w:firstLine="640" w:firstLineChars="200"/>
        <w:rPr>
          <w:rFonts w:hint="eastAsia" w:ascii="仿宋" w:hAnsi="仿宋" w:eastAsia="仿宋" w:cs="仿宋"/>
          <w:sz w:val="32"/>
          <w:szCs w:val="32"/>
        </w:rPr>
      </w:pPr>
      <w:r>
        <w:rPr>
          <w:rFonts w:hint="eastAsia" w:ascii="仿宋" w:hAnsi="仿宋" w:eastAsia="仿宋" w:cs="仿宋"/>
          <w:sz w:val="32"/>
          <w:szCs w:val="32"/>
        </w:rPr>
        <w:t>6.听课人员要有听课本及本堂课的评课记录（评价单）。</w:t>
      </w:r>
    </w:p>
    <w:p w14:paraId="51ED9E93">
      <w:pPr>
        <w:ind w:firstLine="640"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sz w:val="32"/>
          <w:szCs w:val="32"/>
          <w:lang w:val="en-US" w:eastAsia="zh-CN"/>
        </w:rPr>
        <w:t>7.其他教师要进行同课异构，</w:t>
      </w:r>
      <w:r>
        <w:rPr>
          <w:rFonts w:hint="eastAsia" w:ascii="仿宋" w:hAnsi="仿宋" w:eastAsia="仿宋" w:cs="仿宋"/>
          <w:b w:val="0"/>
          <w:bCs w:val="0"/>
          <w:color w:val="auto"/>
          <w:sz w:val="32"/>
          <w:szCs w:val="32"/>
          <w:lang w:val="en-US" w:eastAsia="zh-CN"/>
        </w:rPr>
        <w:t>同课异构教师利用集体备课B案升级至C案与主研教师进行同课异构。</w:t>
      </w:r>
    </w:p>
    <w:p w14:paraId="58F023F9">
      <w:pPr>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8.</w:t>
      </w:r>
      <w:r>
        <w:rPr>
          <w:rFonts w:hint="eastAsia" w:ascii="仿宋" w:hAnsi="仿宋" w:eastAsia="仿宋" w:cs="仿宋"/>
          <w:b w:val="0"/>
          <w:bCs w:val="0"/>
          <w:color w:val="auto"/>
          <w:sz w:val="32"/>
          <w:szCs w:val="32"/>
        </w:rPr>
        <w:t>说课反思。</w:t>
      </w:r>
      <w:r>
        <w:rPr>
          <w:rFonts w:hint="eastAsia" w:ascii="仿宋" w:hAnsi="仿宋" w:eastAsia="仿宋" w:cs="仿宋"/>
          <w:b w:val="0"/>
          <w:bCs w:val="0"/>
          <w:color w:val="auto"/>
          <w:sz w:val="32"/>
          <w:szCs w:val="32"/>
          <w:lang w:val="en-US" w:eastAsia="zh-CN"/>
        </w:rPr>
        <w:t>围绕集体备课和同课异构环节进行反思。</w:t>
      </w:r>
      <w:r>
        <w:rPr>
          <w:rFonts w:hint="eastAsia" w:ascii="仿宋" w:hAnsi="仿宋" w:eastAsia="仿宋" w:cs="仿宋"/>
          <w:b w:val="0"/>
          <w:bCs w:val="0"/>
          <w:color w:val="auto"/>
          <w:sz w:val="32"/>
          <w:szCs w:val="32"/>
        </w:rPr>
        <w:t>使教师重新审视教材，重新思考、研究更好的教学方法。</w:t>
      </w:r>
    </w:p>
    <w:p w14:paraId="5FFF8589">
      <w:pPr>
        <w:ind w:firstLine="640" w:firstLineChars="200"/>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9.集体备课。要严格落实本校集体备课制度，在活动中围绕“学˙研˙用˙思”教学研究的总体思路，在集体备课环节中要紧密结合研修主题，集思广议，大胆尝试创新，主持人要起到归纳、引导、总结、一锤定音的作用。</w:t>
      </w:r>
    </w:p>
    <w:p w14:paraId="7C44CF75">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五</w:t>
      </w:r>
      <w:r>
        <w:rPr>
          <w:rFonts w:hint="eastAsia" w:ascii="仿宋" w:hAnsi="仿宋" w:eastAsia="仿宋" w:cs="仿宋"/>
          <w:sz w:val="32"/>
          <w:szCs w:val="32"/>
        </w:rPr>
        <w:t>、评价形式</w:t>
      </w:r>
      <w:r>
        <w:rPr>
          <w:rFonts w:hint="eastAsia" w:ascii="仿宋" w:hAnsi="仿宋" w:eastAsia="仿宋" w:cs="仿宋"/>
          <w:sz w:val="32"/>
          <w:szCs w:val="32"/>
          <w:lang w:val="en-US" w:eastAsia="zh-CN"/>
        </w:rPr>
        <w:t>及运用</w:t>
      </w:r>
    </w:p>
    <w:p w14:paraId="0299AB17">
      <w:pPr>
        <w:ind w:firstLine="640" w:firstLineChars="200"/>
        <w:rPr>
          <w:rFonts w:hint="eastAsia" w:ascii="仿宋" w:hAnsi="仿宋" w:eastAsia="仿宋" w:cs="仿宋"/>
          <w:sz w:val="32"/>
          <w:szCs w:val="32"/>
        </w:rPr>
      </w:pPr>
      <w:r>
        <w:rPr>
          <w:rFonts w:hint="eastAsia" w:ascii="仿宋" w:hAnsi="仿宋" w:eastAsia="仿宋" w:cs="仿宋"/>
          <w:sz w:val="32"/>
          <w:szCs w:val="32"/>
        </w:rPr>
        <w:t>1.评价形式：</w:t>
      </w:r>
      <w:r>
        <w:rPr>
          <w:rFonts w:hint="eastAsia" w:ascii="仿宋" w:hAnsi="仿宋" w:eastAsia="仿宋" w:cs="仿宋"/>
          <w:sz w:val="32"/>
          <w:szCs w:val="32"/>
        </w:rPr>
        <w:t>主要突出对课堂教学的有效性、幼儿的学习主体性、小组合作的必要性等方面进行评议，还可以对教师教学中的教学设计、教学语言、课堂管理、师幼互动、结构安排、知识密度乃至教态等若干方面逐一进行评价。</w:t>
      </w:r>
      <w:r>
        <w:rPr>
          <w:rFonts w:hint="eastAsia" w:ascii="仿宋" w:hAnsi="仿宋" w:eastAsia="仿宋" w:cs="仿宋"/>
          <w:sz w:val="32"/>
          <w:szCs w:val="32"/>
        </w:rPr>
        <w:t>采取定量评价和定性评价相结合、及时评价与事后评价相结合等评价形式。</w:t>
      </w:r>
    </w:p>
    <w:p w14:paraId="5B0AFBF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评价</w:t>
      </w:r>
      <w:r>
        <w:rPr>
          <w:rFonts w:hint="eastAsia" w:ascii="仿宋" w:hAnsi="仿宋" w:eastAsia="仿宋" w:cs="仿宋"/>
          <w:sz w:val="32"/>
          <w:szCs w:val="32"/>
          <w:lang w:val="en-US" w:eastAsia="zh-CN"/>
        </w:rPr>
        <w:t>运用</w:t>
      </w:r>
    </w:p>
    <w:p w14:paraId="22A6B1E9">
      <w:pPr>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对“推门听课”所做的评价综合考评，进行认真分析、总结，充分认识课堂教学能力和水平是教师的综合素质和专业能力重要体现，但也不能用一节课的好坏来作为衡量教师教学水平和能力的唯一尺子。</w:t>
      </w:r>
    </w:p>
    <w:p w14:paraId="4C701ED6">
      <w:pPr>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对优秀的课堂课例要在全园予以提炼推广；对未达到基本的课堂教学要求的教师，将组成由教研组长、领域优秀教师的评价小组对其进行指导，并将对其进行第二轮推门听课。</w:t>
      </w:r>
    </w:p>
    <w:p w14:paraId="3B0C00B3">
      <w:pPr>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bookmarkStart w:id="0" w:name="_GoBack"/>
      <w:bookmarkEnd w:id="0"/>
      <w:r>
        <w:rPr>
          <w:rFonts w:hint="eastAsia" w:ascii="仿宋" w:hAnsi="仿宋" w:eastAsia="仿宋" w:cs="仿宋"/>
          <w:sz w:val="32"/>
          <w:szCs w:val="32"/>
        </w:rPr>
        <w:t>根据“推门听课”评价结果对优秀教师、经典课例进行表彰奖励。</w:t>
      </w:r>
    </w:p>
    <w:p w14:paraId="48989820">
      <w:pPr>
        <w:rPr>
          <w:rFonts w:hint="eastAsia" w:ascii="仿宋" w:hAnsi="仿宋" w:eastAsia="仿宋" w:cs="仿宋"/>
          <w:sz w:val="32"/>
          <w:szCs w:val="32"/>
        </w:rPr>
      </w:pPr>
      <w:r>
        <w:rPr>
          <w:rFonts w:hint="eastAsia" w:ascii="仿宋" w:hAnsi="仿宋" w:eastAsia="仿宋" w:cs="仿宋"/>
          <w:sz w:val="32"/>
          <w:szCs w:val="32"/>
        </w:rPr>
        <w:t>六、保障措施</w:t>
      </w:r>
    </w:p>
    <w:p w14:paraId="4691E888">
      <w:pPr>
        <w:ind w:firstLine="640" w:firstLineChars="200"/>
        <w:rPr>
          <w:rFonts w:hint="eastAsia" w:ascii="仿宋" w:hAnsi="仿宋" w:eastAsia="仿宋" w:cs="仿宋"/>
          <w:sz w:val="32"/>
          <w:szCs w:val="32"/>
        </w:rPr>
      </w:pPr>
      <w:r>
        <w:rPr>
          <w:rFonts w:hint="eastAsia" w:ascii="仿宋" w:hAnsi="仿宋" w:eastAsia="仿宋" w:cs="仿宋"/>
          <w:sz w:val="32"/>
          <w:szCs w:val="32"/>
        </w:rPr>
        <w:t>1.统一思想，提高认识。开展“推门听课”活动，目的是客观、真实地了解幼儿园教学管理及教师课堂教学的现状，查找幼儿园教学管理中存在的问题，以进一步规范幼儿园的教学管理行为，促进幼儿园提高教学质量。</w:t>
      </w:r>
    </w:p>
    <w:p w14:paraId="46AD2E2A">
      <w:pPr>
        <w:ind w:firstLine="640" w:firstLineChars="200"/>
        <w:rPr>
          <w:rFonts w:hint="eastAsia" w:ascii="仿宋" w:hAnsi="仿宋" w:eastAsia="仿宋" w:cs="仿宋"/>
          <w:sz w:val="32"/>
          <w:szCs w:val="32"/>
        </w:rPr>
      </w:pPr>
      <w:r>
        <w:rPr>
          <w:rFonts w:hint="eastAsia" w:ascii="仿宋" w:hAnsi="仿宋" w:eastAsia="仿宋" w:cs="仿宋"/>
          <w:sz w:val="32"/>
          <w:szCs w:val="32"/>
        </w:rPr>
        <w:t>2.认真组织，积极准备。“推门听课”活动是不提前通知的情况下实施，活动范围覆盖全园所有学科。日常教学中要遵循教育规律和教学计划，认真备好和上好每一堂课，幼儿园和教师以教学管理的常态迎接“推门听课”，不因“推门听课”而突击准备。</w:t>
      </w:r>
    </w:p>
    <w:p w14:paraId="5AC8CBCD">
      <w:pPr>
        <w:ind w:firstLine="640" w:firstLineChars="200"/>
        <w:rPr>
          <w:rFonts w:hint="eastAsia" w:ascii="仿宋" w:hAnsi="仿宋" w:eastAsia="仿宋" w:cs="仿宋"/>
          <w:sz w:val="32"/>
          <w:szCs w:val="32"/>
        </w:rPr>
      </w:pPr>
      <w:r>
        <w:rPr>
          <w:rFonts w:hint="eastAsia" w:ascii="仿宋" w:hAnsi="仿宋" w:eastAsia="仿宋" w:cs="仿宋"/>
          <w:sz w:val="32"/>
          <w:szCs w:val="32"/>
        </w:rPr>
        <w:t>3.加强指导，重视改进。每一学期“推门听课”活动结束后，幼儿园将对各学科组的意见进行再评议，形成最终评价意见，并将评价意见集中进行反馈。任课教师要根据反馈意见抓紧整改，幼儿园将对后续工作进行跟踪。</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仓耳渔阳体 W03">
    <w:panose1 w:val="02020400000000000000"/>
    <w:charset w:val="86"/>
    <w:family w:val="auto"/>
    <w:pitch w:val="default"/>
    <w:sig w:usb0="80000003" w:usb1="08012000"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44B03C"/>
    <w:multiLevelType w:val="singleLevel"/>
    <w:tmpl w:val="5144B03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xNzY5YTMxYjk2MzlmNTlmYTUxMTdiYmY5NmNkMjcifQ=="/>
  </w:docVars>
  <w:rsids>
    <w:rsidRoot w:val="00000000"/>
    <w:rsid w:val="20834E2B"/>
    <w:rsid w:val="293D1C80"/>
    <w:rsid w:val="5CEA65A2"/>
    <w:rsid w:val="64BB2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 w:type="paragraph" w:customStyle="1" w:styleId="5">
    <w:name w:val="Heading #2|1"/>
    <w:basedOn w:val="1"/>
    <w:uiPriority w:val="0"/>
    <w:pPr>
      <w:widowControl w:val="0"/>
      <w:shd w:val="clear" w:color="auto" w:fill="auto"/>
      <w:spacing w:after="720" w:line="549" w:lineRule="exact"/>
      <w:jc w:val="center"/>
      <w:outlineLvl w:val="1"/>
    </w:pPr>
    <w:rPr>
      <w:rFonts w:ascii="宋体" w:hAnsi="宋体" w:eastAsia="宋体" w:cs="宋体"/>
      <w:sz w:val="42"/>
      <w:szCs w:val="42"/>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2024-09-12T05:47:42Z</dcterms:created>
  <dc:creator>Administrator</dc:creator>
  <cp:lastModifiedBy>Sunshine, </cp:lastModifiedBy>
  <dcterms:modified xsi:type="dcterms:W3CDTF">2024-09-12T06:50:40Z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55389F93F41648C1BB84B76A6C3B95C4_12</vt:lpwstr>
  </property>
</Properties>
</file>