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B752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val="en-US" w:eastAsia="zh-CN"/>
        </w:rPr>
        <w:t>兰河乡中心校</w:t>
      </w:r>
      <w:r>
        <w:rPr>
          <w:rFonts w:hint="eastAsia" w:ascii="黑体" w:hAnsi="黑体" w:eastAsia="黑体" w:cs="黑体"/>
          <w:sz w:val="44"/>
          <w:szCs w:val="44"/>
          <w:lang w:eastAsia="zh-CN"/>
        </w:rPr>
        <w:t>校本培训工作总结</w:t>
      </w:r>
    </w:p>
    <w:p w14:paraId="20F660E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在教育局有关文件精神指引下，在各级领导的关心指导下，</w:t>
      </w:r>
      <w:r>
        <w:rPr>
          <w:rFonts w:hint="eastAsia" w:ascii="仿宋" w:hAnsi="仿宋" w:eastAsia="仿宋" w:cs="仿宋"/>
          <w:sz w:val="28"/>
          <w:szCs w:val="28"/>
          <w:lang w:eastAsia="zh-CN"/>
        </w:rPr>
        <w:t>兰河乡中心校</w:t>
      </w:r>
      <w:r>
        <w:rPr>
          <w:rFonts w:hint="eastAsia" w:ascii="仿宋" w:hAnsi="仿宋" w:eastAsia="仿宋" w:cs="仿宋"/>
          <w:sz w:val="28"/>
          <w:szCs w:val="28"/>
        </w:rPr>
        <w:t>开展了形式多样的教师校本研修活动。通过活动的开展，都有不同程度的发展和改观。</w:t>
      </w:r>
      <w:r>
        <w:rPr>
          <w:rFonts w:hint="eastAsia" w:ascii="仿宋" w:hAnsi="仿宋" w:eastAsia="仿宋" w:cs="仿宋"/>
          <w:b w:val="0"/>
          <w:bCs/>
          <w:sz w:val="28"/>
          <w:szCs w:val="28"/>
        </w:rPr>
        <w:t>没有高素质的教师队伍，一切高质量教育都是空谈。</w:t>
      </w:r>
      <w:r>
        <w:rPr>
          <w:rFonts w:hint="eastAsia" w:ascii="仿宋" w:hAnsi="仿宋" w:eastAsia="仿宋" w:cs="仿宋"/>
          <w:sz w:val="28"/>
          <w:szCs w:val="28"/>
        </w:rPr>
        <w:t>因此，做好校本培训工作非常重要，下面将我校本年开展的校本培训工作总结如下： 　</w:t>
      </w:r>
    </w:p>
    <w:p w14:paraId="63FCEE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一、</w:t>
      </w:r>
      <w:r>
        <w:rPr>
          <w:rFonts w:hint="eastAsia" w:ascii="仿宋" w:hAnsi="仿宋" w:eastAsia="仿宋" w:cs="仿宋"/>
          <w:b/>
          <w:bCs/>
          <w:sz w:val="28"/>
          <w:szCs w:val="28"/>
        </w:rPr>
        <w:t xml:space="preserve">领导重视，认识到位 </w:t>
      </w:r>
      <w:r>
        <w:rPr>
          <w:rFonts w:hint="eastAsia" w:ascii="仿宋" w:hAnsi="仿宋" w:eastAsia="仿宋" w:cs="仿宋"/>
          <w:sz w:val="28"/>
          <w:szCs w:val="28"/>
        </w:rPr>
        <w:t>　　</w:t>
      </w:r>
    </w:p>
    <w:p w14:paraId="42CA46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学校领导非常重视校本培训工作，成立了</w:t>
      </w:r>
      <w:r>
        <w:rPr>
          <w:rFonts w:hint="eastAsia" w:ascii="仿宋" w:hAnsi="仿宋" w:eastAsia="仿宋" w:cs="仿宋"/>
          <w:sz w:val="28"/>
          <w:szCs w:val="28"/>
          <w:lang w:val="en-US" w:eastAsia="zh-CN"/>
        </w:rPr>
        <w:t>以</w:t>
      </w:r>
      <w:r>
        <w:rPr>
          <w:rFonts w:hint="eastAsia" w:ascii="仿宋" w:hAnsi="仿宋" w:eastAsia="仿宋" w:cs="仿宋"/>
          <w:sz w:val="28"/>
          <w:szCs w:val="28"/>
        </w:rPr>
        <w:t>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14:paraId="498345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严格要求，认真组织</w:t>
      </w:r>
      <w:r>
        <w:rPr>
          <w:rFonts w:hint="eastAsia" w:ascii="仿宋" w:hAnsi="仿宋" w:eastAsia="仿宋" w:cs="仿宋"/>
          <w:sz w:val="28"/>
          <w:szCs w:val="28"/>
        </w:rPr>
        <w:t>　　</w:t>
      </w:r>
    </w:p>
    <w:p w14:paraId="0AC92AA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兰河乡中心校</w:t>
      </w:r>
      <w:r>
        <w:rPr>
          <w:rFonts w:hint="eastAsia" w:ascii="仿宋" w:hAnsi="仿宋" w:eastAsia="仿宋" w:cs="仿宋"/>
          <w:sz w:val="28"/>
          <w:szCs w:val="28"/>
        </w:rPr>
        <w:t>的校本培训坚持“以人为本”，突出针对性和灵活性的特点，满足教师专业化和个性化发展。主要在下面几个方面进行了教师的校本培训：</w:t>
      </w:r>
    </w:p>
    <w:p w14:paraId="616E5B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抓好师德教育培训</w:t>
      </w:r>
    </w:p>
    <w:p w14:paraId="03B680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教书育人，为人师表是为师者的准则。教师教学不仅是传授学生文化知识，更重要的是塑造人的灵魂，无论是哪一面，都要求教师具有渊博的知识，高尚的师德，此外还要有丰富的、适当的、有效地育人方法和技巧。因此，一方面，组织教师学习相关法律法规，进一步提高教师的理论素养，做到懂法守法;一方面，以活动为载体，对教师进行政治思想教育、心理健康教育、法制教育和职业道德教育，提高了教师的思想素质。</w:t>
      </w:r>
    </w:p>
    <w:p w14:paraId="27EDB4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2.青年教师的培训</w:t>
      </w:r>
    </w:p>
    <w:p w14:paraId="792EAD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青年教师培训关系着</w:t>
      </w:r>
      <w:r>
        <w:rPr>
          <w:rFonts w:hint="eastAsia" w:ascii="仿宋" w:hAnsi="仿宋" w:eastAsia="仿宋" w:cs="仿宋"/>
          <w:sz w:val="28"/>
          <w:szCs w:val="28"/>
          <w:lang w:eastAsia="zh-CN"/>
        </w:rPr>
        <w:t>兰河乡中心校</w:t>
      </w:r>
      <w:r>
        <w:rPr>
          <w:rFonts w:hint="eastAsia" w:ascii="仿宋" w:hAnsi="仿宋" w:eastAsia="仿宋" w:cs="仿宋"/>
          <w:sz w:val="28"/>
          <w:szCs w:val="28"/>
        </w:rPr>
        <w:t>的现在和未来。为此，在校本培训中，我们注重对青年教师岗位培训，一方面，派年轻教师参加校外专业培训，提高专业技能，更好地适应校外专业发展;一方面，在工作中锻炼、培训活动的策划组织能力，使校外年轻教师和能适应各种活动的策划、组织、开展。 　　</w:t>
      </w:r>
    </w:p>
    <w:p w14:paraId="6788A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三、</w:t>
      </w:r>
      <w:r>
        <w:rPr>
          <w:rFonts w:hint="eastAsia" w:ascii="仿宋" w:hAnsi="仿宋" w:eastAsia="仿宋" w:cs="仿宋"/>
          <w:b/>
          <w:bCs/>
          <w:sz w:val="28"/>
          <w:szCs w:val="28"/>
        </w:rPr>
        <w:t>校本培训内容丰富多彩</w:t>
      </w:r>
      <w:r>
        <w:rPr>
          <w:rFonts w:hint="eastAsia" w:ascii="仿宋" w:hAnsi="仿宋" w:eastAsia="仿宋" w:cs="仿宋"/>
          <w:sz w:val="28"/>
          <w:szCs w:val="28"/>
        </w:rPr>
        <w:t>　</w:t>
      </w:r>
    </w:p>
    <w:p w14:paraId="48802D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1.</w:t>
      </w:r>
      <w:r>
        <w:rPr>
          <w:rFonts w:hint="eastAsia" w:ascii="仿宋" w:hAnsi="仿宋" w:eastAsia="仿宋" w:cs="仿宋"/>
          <w:sz w:val="28"/>
          <w:szCs w:val="28"/>
        </w:rPr>
        <w:t>抓师德教育，树立师表形象 　　</w:t>
      </w:r>
    </w:p>
    <w:p w14:paraId="004B24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认真学习《中小学教师职业道德规范》、《</w:t>
      </w:r>
      <w:r>
        <w:rPr>
          <w:rFonts w:hint="eastAsia" w:ascii="仿宋" w:hAnsi="仿宋" w:eastAsia="仿宋" w:cs="仿宋"/>
          <w:sz w:val="28"/>
          <w:szCs w:val="28"/>
          <w:lang w:eastAsia="zh-CN"/>
        </w:rPr>
        <w:t>新版课程标准解析与教学指导</w:t>
      </w:r>
      <w:r>
        <w:rPr>
          <w:rFonts w:hint="eastAsia" w:ascii="仿宋" w:hAnsi="仿宋" w:eastAsia="仿宋" w:cs="仿宋"/>
          <w:sz w:val="28"/>
          <w:szCs w:val="28"/>
        </w:rPr>
        <w:t>》，狠抓师德建设工作。根据教育存在的热点、难点问题，结合我校实际，同时我们召开家长会，进行师德师风问卷调查。通过以上方法和途径，促使教师养成良好的职业道德，树立教书育人、为人师表、 敬业爱生的良好形象，确立正确的世界观、人生观和价值观，依法从教，廉洁从教。 　　</w:t>
      </w:r>
    </w:p>
    <w:p w14:paraId="3656A8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2.</w:t>
      </w:r>
      <w:r>
        <w:rPr>
          <w:rFonts w:hint="eastAsia" w:ascii="仿宋" w:hAnsi="仿宋" w:eastAsia="仿宋" w:cs="仿宋"/>
          <w:sz w:val="28"/>
          <w:szCs w:val="28"/>
        </w:rPr>
        <w:t>抓教学质量，打造高效课堂 　　</w:t>
      </w:r>
    </w:p>
    <w:p w14:paraId="7230C3C8">
      <w:pPr>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明确教研工作的定位，加强业务指导和培训，深入研究培养时代新人的要求，传播先进教育理念，学习课程改革优秀经验，帮助教师准确把握课程改革方向，钻研课程标准、教材、改进教学。实事求是地开展好教研活动，</w:t>
      </w:r>
      <w:r>
        <w:rPr>
          <w:rFonts w:hint="eastAsia" w:ascii="仿宋" w:hAnsi="仿宋" w:eastAsia="仿宋" w:cs="仿宋"/>
          <w:sz w:val="28"/>
          <w:szCs w:val="28"/>
        </w:rPr>
        <w:t>以研促教，规范提升教师上课标准，提高课堂效率，向40分钟要质量。</w:t>
      </w:r>
      <w:r>
        <w:rPr>
          <w:rFonts w:hint="eastAsia" w:ascii="仿宋" w:hAnsi="仿宋" w:eastAsia="仿宋" w:cs="仿宋"/>
          <w:sz w:val="28"/>
          <w:szCs w:val="28"/>
          <w:lang w:val="en-US" w:eastAsia="zh-CN"/>
        </w:rPr>
        <w:t>强化学科实践，推进综合学习。重视情境化、实践性、启发性、互动式、探究式教学，引导学生“做中学”“用中学”“创中学”。深入研究课堂教学，认真开展推门课活动，督促我校教师能够用心备课后在上课。</w:t>
      </w:r>
    </w:p>
    <w:p w14:paraId="3641D3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3.</w:t>
      </w:r>
      <w:r>
        <w:rPr>
          <w:rFonts w:hint="eastAsia" w:ascii="仿宋" w:hAnsi="仿宋" w:eastAsia="仿宋" w:cs="仿宋"/>
          <w:sz w:val="28"/>
          <w:szCs w:val="28"/>
        </w:rPr>
        <w:t>抓队伍建设，提高教师素质　　</w:t>
      </w:r>
    </w:p>
    <w:p w14:paraId="21622F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通过抓班主任、青年教师、骨干教师三支队伍建设，不断提高教师素质。对青年教师，学校更是倾力培养，在新教师培养和指导方面学校逐渐形成了一整套制度及切实可行的做法。</w:t>
      </w:r>
    </w:p>
    <w:p w14:paraId="3E23B4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sz w:val="28"/>
          <w:szCs w:val="28"/>
          <w:lang w:val="en-US" w:eastAsia="zh-CN"/>
        </w:rPr>
      </w:pPr>
      <w:r>
        <w:rPr>
          <w:rFonts w:hint="eastAsia" w:ascii="仿宋" w:hAnsi="仿宋" w:eastAsia="仿宋" w:cs="仿宋"/>
          <w:b/>
          <w:bCs/>
          <w:kern w:val="2"/>
          <w:sz w:val="28"/>
          <w:szCs w:val="28"/>
          <w:lang w:val="en-US" w:eastAsia="zh-CN" w:bidi="ar-SA"/>
        </w:rPr>
        <w:t>四、</w:t>
      </w:r>
      <w:r>
        <w:rPr>
          <w:rFonts w:hint="eastAsia" w:ascii="仿宋" w:hAnsi="仿宋" w:eastAsia="仿宋" w:cs="仿宋"/>
          <w:b/>
          <w:bCs/>
          <w:sz w:val="28"/>
          <w:szCs w:val="28"/>
          <w:lang w:val="en-US" w:eastAsia="zh-CN"/>
        </w:rPr>
        <w:t>推门课听课常态化</w:t>
      </w:r>
    </w:p>
    <w:p w14:paraId="66617117">
      <w:pPr>
        <w:keepNext w:val="0"/>
        <w:keepLines w:val="0"/>
        <w:pageBreakBefore w:val="0"/>
        <w:widowControl w:val="0"/>
        <w:numPr>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我校的推门课活动旨在深入了解常态教学状况，提升教学质量。活动内容涵盖语、数、英、道、科五门学科。本学期推门课开展了两轮，全体任课教师都参与了。</w:t>
      </w:r>
    </w:p>
    <w:p w14:paraId="602D1FD6">
      <w:pPr>
        <w:keepNext w:val="0"/>
        <w:keepLines w:val="0"/>
        <w:pageBreakBefore w:val="0"/>
        <w:widowControl w:val="0"/>
        <w:numPr>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优点方面，多数教师教学态度严谨，对教材把握准确，能运用多媒体等资源丰富教学内容。例如，在语文课上，教师通过角色扮演让学生深刻体会课文情感；数学课上，利用教具直观展示抽象概念，帮助学生理解。然而，也暴露出一些问题。部分教师课堂时间把控不当，导致教学环节仓促或拖沓。一些课堂学生主体地位不够突出，自主探究与合作学习机会较少。后续，我们将组织教师针对问题进行研讨交流，鼓励教师间互相学习优秀经验，开展教学方法与课堂管理培训，以期在今后教学中不断优化课堂教学，提高教学效率与育人质量，让每一堂课都能成为学生成长的坚实基石。</w:t>
      </w:r>
    </w:p>
    <w:p w14:paraId="4786F1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kern w:val="2"/>
          <w:sz w:val="28"/>
          <w:szCs w:val="28"/>
          <w:lang w:val="en-US" w:eastAsia="zh-CN" w:bidi="ar-SA"/>
        </w:rPr>
        <w:t>五、</w:t>
      </w:r>
      <w:r>
        <w:rPr>
          <w:rFonts w:hint="eastAsia" w:ascii="仿宋" w:hAnsi="仿宋" w:eastAsia="仿宋" w:cs="仿宋"/>
          <w:b/>
          <w:bCs/>
          <w:sz w:val="28"/>
          <w:szCs w:val="28"/>
          <w:lang w:val="en-US" w:eastAsia="zh-CN"/>
        </w:rPr>
        <w:t>校际联研多创举</w:t>
      </w:r>
    </w:p>
    <w:p w14:paraId="006FCEBA">
      <w:pPr>
        <w:keepNext w:val="0"/>
        <w:keepLines w:val="0"/>
        <w:pageBreakBefore w:val="0"/>
        <w:widowControl w:val="0"/>
        <w:numPr>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校际联研活动成效显著。我校参与了兰西县第五小学的英语学科联研、参与了天鸿小学语文学科的联研，参与了振兴小学科学学科的联研。兰西二小的写字课联研和崇文学校的作文教学联研，我校主动沟通，去学习取经。围绕语文、数学、英语、科学等学科展开深入学习。活动中，教师们通过观摩县级示范课，学习到新颖的教学方法与技巧。就教学理念、课程设计、课堂管理等方面交流经验，共同探讨教学中遇到的难题与解决方案。通过校际联研，不仅拓宽了教师们的教学视野，还增进了学校之间的合作与友谊。今后，我们将继续开展此类活动，不断探索更高效的教学模式，为教育事业的发展添砖加瓦。</w:t>
      </w:r>
    </w:p>
    <w:p w14:paraId="6C2E10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0"/>
        <w:textAlignment w:val="auto"/>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六、</w:t>
      </w:r>
      <w:r>
        <w:rPr>
          <w:rFonts w:hint="eastAsia" w:ascii="仿宋" w:hAnsi="仿宋" w:eastAsia="仿宋" w:cs="仿宋"/>
          <w:b/>
          <w:bCs/>
          <w:sz w:val="28"/>
          <w:szCs w:val="28"/>
          <w:lang w:val="en-US" w:eastAsia="zh-CN"/>
        </w:rPr>
        <w:t>集体备课提效率</w:t>
      </w:r>
    </w:p>
    <w:p w14:paraId="24A6FB98">
      <w:pPr>
        <w:keepNext w:val="0"/>
        <w:keepLines w:val="0"/>
        <w:pageBreakBefore w:val="0"/>
        <w:widowControl w:val="0"/>
        <w:numPr>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sz w:val="28"/>
          <w:szCs w:val="28"/>
          <w:lang w:val="en-US" w:eastAsia="zh-CN"/>
        </w:rPr>
      </w:pPr>
      <w:bookmarkStart w:id="0" w:name="_GoBack"/>
      <w:bookmarkEnd w:id="0"/>
      <w:r>
        <w:rPr>
          <w:rFonts w:hint="eastAsia" w:ascii="仿宋" w:hAnsi="仿宋" w:eastAsia="仿宋" w:cs="仿宋"/>
          <w:sz w:val="28"/>
          <w:szCs w:val="28"/>
          <w:lang w:val="en-US" w:eastAsia="zh-CN"/>
        </w:rPr>
        <w:t>我校的</w:t>
      </w:r>
      <w:r>
        <w:rPr>
          <w:rFonts w:hint="default" w:ascii="仿宋" w:hAnsi="仿宋" w:eastAsia="仿宋" w:cs="仿宋"/>
          <w:sz w:val="28"/>
          <w:szCs w:val="28"/>
          <w:lang w:val="en-US" w:eastAsia="zh-CN"/>
        </w:rPr>
        <w:t>集体备课活动在本</w:t>
      </w:r>
      <w:r>
        <w:rPr>
          <w:rFonts w:hint="eastAsia" w:ascii="仿宋" w:hAnsi="仿宋" w:eastAsia="仿宋" w:cs="仿宋"/>
          <w:sz w:val="28"/>
          <w:szCs w:val="28"/>
          <w:lang w:val="en-US" w:eastAsia="zh-CN"/>
        </w:rPr>
        <w:t>学期</w:t>
      </w:r>
      <w:r>
        <w:rPr>
          <w:rFonts w:hint="default" w:ascii="仿宋" w:hAnsi="仿宋" w:eastAsia="仿宋" w:cs="仿宋"/>
          <w:sz w:val="28"/>
          <w:szCs w:val="28"/>
          <w:lang w:val="en-US" w:eastAsia="zh-CN"/>
        </w:rPr>
        <w:t>教学工作中发挥了重要作用。各学科教师积极参与，共同探讨</w:t>
      </w:r>
      <w:r>
        <w:rPr>
          <w:rFonts w:hint="eastAsia" w:ascii="仿宋" w:hAnsi="仿宋" w:eastAsia="仿宋" w:cs="仿宋"/>
          <w:sz w:val="28"/>
          <w:szCs w:val="28"/>
          <w:lang w:val="en-US" w:eastAsia="zh-CN"/>
        </w:rPr>
        <w:t>教学策略</w:t>
      </w:r>
      <w:r>
        <w:rPr>
          <w:rFonts w:hint="default" w:ascii="仿宋" w:hAnsi="仿宋" w:eastAsia="仿宋" w:cs="仿宋"/>
          <w:sz w:val="28"/>
          <w:szCs w:val="28"/>
          <w:lang w:val="en-US" w:eastAsia="zh-CN"/>
        </w:rPr>
        <w:t>。在活动中，教师们充分发挥各自专长，深入剖析教材，结合学情制定适宜的教学策略。</w:t>
      </w:r>
      <w:r>
        <w:rPr>
          <w:rFonts w:hint="eastAsia" w:ascii="仿宋" w:hAnsi="仿宋" w:eastAsia="仿宋" w:cs="仿宋"/>
          <w:sz w:val="28"/>
          <w:szCs w:val="28"/>
          <w:lang w:val="en-US" w:eastAsia="zh-CN"/>
        </w:rPr>
        <w:t>我校的集体备课说真话，真说问题，</w:t>
      </w:r>
      <w:r>
        <w:rPr>
          <w:rFonts w:hint="default" w:ascii="仿宋" w:hAnsi="仿宋" w:eastAsia="仿宋" w:cs="仿宋"/>
          <w:sz w:val="28"/>
          <w:szCs w:val="28"/>
          <w:lang w:val="en-US" w:eastAsia="zh-CN"/>
        </w:rPr>
        <w:t>提升了备课效率与质量。年轻教师快速成长，从资深教师处获得宝贵经验。同时，也增进了教师团队协作精神，形成良好教学研究氛围。后续，我们将持续完善集体备课机制，推动教学水平稳步提升。</w:t>
      </w:r>
    </w:p>
    <w:p w14:paraId="43FED3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 w:hAnsi="仿宋" w:eastAsia="仿宋" w:cs="仿宋"/>
          <w:sz w:val="28"/>
          <w:szCs w:val="28"/>
        </w:rPr>
      </w:pPr>
      <w:r>
        <w:rPr>
          <w:rFonts w:hint="eastAsia" w:ascii="仿宋" w:hAnsi="仿宋" w:eastAsia="仿宋" w:cs="仿宋"/>
          <w:b/>
          <w:bCs/>
          <w:kern w:val="2"/>
          <w:sz w:val="28"/>
          <w:szCs w:val="28"/>
          <w:lang w:val="en-US" w:eastAsia="zh-CN" w:bidi="ar-SA"/>
        </w:rPr>
        <w:t>七、</w:t>
      </w:r>
      <w:r>
        <w:rPr>
          <w:rFonts w:hint="eastAsia" w:ascii="仿宋" w:hAnsi="仿宋" w:eastAsia="仿宋" w:cs="仿宋"/>
          <w:b/>
          <w:bCs/>
          <w:sz w:val="28"/>
          <w:szCs w:val="28"/>
        </w:rPr>
        <w:t>问题与思考</w:t>
      </w:r>
      <w:r>
        <w:rPr>
          <w:rFonts w:hint="eastAsia" w:ascii="仿宋" w:hAnsi="仿宋" w:eastAsia="仿宋" w:cs="仿宋"/>
          <w:sz w:val="28"/>
          <w:szCs w:val="28"/>
        </w:rPr>
        <w:t xml:space="preserve"> 　　</w:t>
      </w:r>
    </w:p>
    <w:p w14:paraId="02CDDD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30" w:leftChars="0" w:firstLine="600" w:firstLineChars="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1.</w:t>
      </w:r>
      <w:r>
        <w:rPr>
          <w:rFonts w:hint="eastAsia" w:ascii="仿宋" w:hAnsi="仿宋" w:eastAsia="仿宋" w:cs="仿宋"/>
          <w:sz w:val="28"/>
          <w:szCs w:val="28"/>
        </w:rPr>
        <w:t>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14:paraId="45FCCF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30" w:leftChars="0" w:firstLine="600" w:firstLineChars="0"/>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2.</w:t>
      </w:r>
      <w:r>
        <w:rPr>
          <w:rFonts w:hint="eastAsia" w:ascii="仿宋" w:hAnsi="仿宋" w:eastAsia="仿宋" w:cs="仿宋"/>
          <w:sz w:val="28"/>
          <w:szCs w:val="28"/>
        </w:rPr>
        <w:t>校本培训缺乏吸引教师积极参加的特色项目。教研组集体备课、校本教研活动对于教师教学的指导性有待加强。 　　</w:t>
      </w:r>
    </w:p>
    <w:p w14:paraId="602449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为了使校本培训工作真正能促进教师专业化发展，促进学校教育教学工作的开展，我们必须继续以全面提高我校教师的整体素质为核心，继续以年轻教师为培训重点，着眼于教师适应现代教育</w:t>
      </w:r>
      <w:r>
        <w:rPr>
          <w:rFonts w:hint="eastAsia" w:ascii="仿宋" w:hAnsi="仿宋" w:eastAsia="仿宋" w:cs="仿宋"/>
          <w:sz w:val="28"/>
          <w:szCs w:val="28"/>
          <w:lang w:eastAsia="zh-CN"/>
        </w:rPr>
        <w:t>，</w:t>
      </w:r>
      <w:r>
        <w:rPr>
          <w:rFonts w:hint="eastAsia" w:ascii="仿宋" w:hAnsi="仿宋" w:eastAsia="仿宋" w:cs="仿宋"/>
          <w:sz w:val="28"/>
          <w:szCs w:val="28"/>
        </w:rPr>
        <w:t>不断开发校本培训内容、创建校本培训的新形式，把校本培训真正落到实处，促教师的专业化发展。 　</w:t>
      </w:r>
    </w:p>
    <w:p w14:paraId="2FD361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center"/>
        <w:textAlignment w:val="auto"/>
        <w:rPr>
          <w:rFonts w:hint="eastAsia" w:ascii="仿宋" w:hAnsi="仿宋" w:eastAsia="仿宋" w:cs="仿宋"/>
          <w:sz w:val="28"/>
          <w:szCs w:val="28"/>
          <w:lang w:eastAsia="zh-CN"/>
        </w:rPr>
      </w:pPr>
    </w:p>
    <w:p w14:paraId="0179FB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right"/>
        <w:textAlignment w:val="auto"/>
        <w:rPr>
          <w:rFonts w:hint="eastAsia" w:ascii="仿宋" w:hAnsi="仿宋" w:eastAsia="仿宋" w:cs="仿宋"/>
          <w:sz w:val="28"/>
          <w:szCs w:val="28"/>
          <w:lang w:eastAsia="zh-CN"/>
        </w:rPr>
      </w:pPr>
    </w:p>
    <w:p w14:paraId="019879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兰河乡中心校</w:t>
      </w:r>
    </w:p>
    <w:p w14:paraId="38A506B0">
      <w:pPr>
        <w:numPr>
          <w:ilvl w:val="0"/>
          <w:numId w:val="0"/>
        </w:numPr>
        <w:ind w:firstLine="560" w:firstLineChars="20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2024年12月16日</w:t>
      </w:r>
    </w:p>
    <w:p w14:paraId="4850E2D9">
      <w:pPr>
        <w:numPr>
          <w:ilvl w:val="0"/>
          <w:numId w:val="0"/>
        </w:numPr>
        <w:ind w:firstLine="560" w:firstLineChars="200"/>
        <w:jc w:val="center"/>
        <w:rPr>
          <w:rFonts w:hint="eastAsia" w:asciiTheme="majorEastAsia" w:hAnsiTheme="majorEastAsia" w:eastAsiaTheme="majorEastAsia" w:cstheme="majorEastAsia"/>
          <w:sz w:val="28"/>
          <w:szCs w:val="28"/>
          <w:lang w:eastAsia="zh-CN"/>
        </w:rPr>
      </w:pPr>
    </w:p>
    <w:p w14:paraId="5C210984">
      <w:pPr>
        <w:numPr>
          <w:ilvl w:val="0"/>
          <w:numId w:val="0"/>
        </w:numPr>
        <w:ind w:firstLine="1040" w:firstLineChars="200"/>
        <w:jc w:val="center"/>
        <w:rPr>
          <w:rFonts w:hint="eastAsia" w:asciiTheme="majorEastAsia" w:hAnsiTheme="majorEastAsia" w:eastAsiaTheme="majorEastAsia" w:cstheme="majorEastAsia"/>
          <w:sz w:val="52"/>
          <w:szCs w:val="52"/>
          <w:lang w:eastAsia="zh-CN"/>
        </w:rPr>
      </w:pPr>
    </w:p>
    <w:p w14:paraId="77C582DD">
      <w:pPr>
        <w:numPr>
          <w:ilvl w:val="0"/>
          <w:numId w:val="0"/>
        </w:numPr>
        <w:ind w:firstLine="1040" w:firstLineChars="200"/>
        <w:jc w:val="center"/>
        <w:rPr>
          <w:rFonts w:hint="eastAsia" w:asciiTheme="majorEastAsia" w:hAnsiTheme="majorEastAsia" w:eastAsiaTheme="majorEastAsia" w:cstheme="majorEastAsia"/>
          <w:sz w:val="52"/>
          <w:szCs w:val="52"/>
          <w:lang w:eastAsia="zh-CN"/>
        </w:rPr>
      </w:pPr>
      <w:r>
        <w:rPr>
          <w:rFonts w:hint="eastAsia" w:asciiTheme="majorEastAsia" w:hAnsiTheme="majorEastAsia" w:eastAsiaTheme="majorEastAsia" w:cstheme="majorEastAsia"/>
          <w:sz w:val="52"/>
          <w:szCs w:val="52"/>
          <w:lang w:eastAsia="zh-CN"/>
        </w:rPr>
        <w:t>校本培训领导小组</w:t>
      </w:r>
    </w:p>
    <w:p w14:paraId="7132D058">
      <w:pPr>
        <w:numPr>
          <w:ilvl w:val="0"/>
          <w:numId w:val="0"/>
        </w:numPr>
        <w:ind w:firstLine="880" w:firstLineChars="200"/>
        <w:rPr>
          <w:rFonts w:hint="eastAsia" w:asciiTheme="majorEastAsia" w:hAnsiTheme="majorEastAsia" w:eastAsiaTheme="majorEastAsia" w:cstheme="majorEastAsia"/>
          <w:sz w:val="44"/>
          <w:szCs w:val="44"/>
          <w:lang w:eastAsia="zh-CN"/>
        </w:rPr>
      </w:pPr>
    </w:p>
    <w:p w14:paraId="6469C609">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组</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长：</w:t>
      </w:r>
      <w:r>
        <w:rPr>
          <w:rFonts w:hint="eastAsia" w:asciiTheme="majorEastAsia" w:hAnsiTheme="majorEastAsia" w:eastAsiaTheme="majorEastAsia" w:cstheme="majorEastAsia"/>
          <w:sz w:val="44"/>
          <w:szCs w:val="44"/>
          <w:lang w:val="en-US" w:eastAsia="zh-CN"/>
        </w:rPr>
        <w:t>于广跃</w:t>
      </w:r>
    </w:p>
    <w:p w14:paraId="12CBD88B">
      <w:pPr>
        <w:numPr>
          <w:ilvl w:val="0"/>
          <w:numId w:val="0"/>
        </w:numPr>
        <w:ind w:firstLine="880" w:firstLineChars="200"/>
        <w:rPr>
          <w:rFonts w:hint="eastAsia" w:asciiTheme="majorEastAsia" w:hAnsiTheme="majorEastAsia" w:eastAsiaTheme="majorEastAsia" w:cstheme="majorEastAsia"/>
          <w:sz w:val="44"/>
          <w:szCs w:val="44"/>
          <w:lang w:eastAsia="zh-CN"/>
        </w:rPr>
      </w:pPr>
    </w:p>
    <w:p w14:paraId="614B00BA">
      <w:pPr>
        <w:numPr>
          <w:ilvl w:val="0"/>
          <w:numId w:val="0"/>
        </w:numPr>
        <w:ind w:firstLine="440" w:firstLineChars="100"/>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副组长：</w:t>
      </w:r>
      <w:r>
        <w:rPr>
          <w:rFonts w:hint="eastAsia" w:asciiTheme="majorEastAsia" w:hAnsiTheme="majorEastAsia" w:eastAsiaTheme="majorEastAsia" w:cstheme="majorEastAsia"/>
          <w:sz w:val="44"/>
          <w:szCs w:val="44"/>
          <w:lang w:val="en-US" w:eastAsia="zh-CN"/>
        </w:rPr>
        <w:t>孟祥云</w:t>
      </w:r>
    </w:p>
    <w:p w14:paraId="6A6C4C44">
      <w:pPr>
        <w:numPr>
          <w:ilvl w:val="0"/>
          <w:numId w:val="0"/>
        </w:numPr>
        <w:ind w:firstLine="880" w:firstLineChars="200"/>
        <w:rPr>
          <w:rFonts w:hint="eastAsia" w:asciiTheme="majorEastAsia" w:hAnsiTheme="majorEastAsia" w:eastAsiaTheme="majorEastAsia" w:cstheme="majorEastAsia"/>
          <w:sz w:val="44"/>
          <w:szCs w:val="44"/>
          <w:lang w:eastAsia="zh-CN"/>
        </w:rPr>
      </w:pPr>
    </w:p>
    <w:p w14:paraId="6BAE53FA">
      <w:pPr>
        <w:numPr>
          <w:ilvl w:val="0"/>
          <w:numId w:val="0"/>
        </w:numPr>
        <w:ind w:left="2199" w:leftChars="209" w:hanging="1760" w:hangingChars="400"/>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eastAsia="zh-CN"/>
        </w:rPr>
        <w:t>成</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员：</w:t>
      </w:r>
      <w:r>
        <w:rPr>
          <w:rFonts w:hint="eastAsia" w:asciiTheme="majorEastAsia" w:hAnsiTheme="majorEastAsia" w:eastAsiaTheme="majorEastAsia" w:cstheme="majorEastAsia"/>
          <w:sz w:val="44"/>
          <w:szCs w:val="44"/>
          <w:lang w:val="en-US" w:eastAsia="zh-CN"/>
        </w:rPr>
        <w:t>李婷婷   田志新    毕微</w:t>
      </w:r>
      <w:r>
        <w:rPr>
          <w:rFonts w:hint="eastAsia" w:asciiTheme="majorEastAsia" w:hAnsiTheme="majorEastAsia" w:eastAsiaTheme="majorEastAsia" w:cstheme="majorEastAsia"/>
          <w:sz w:val="44"/>
          <w:szCs w:val="44"/>
        </w:rPr>
        <w:t>　</w:t>
      </w:r>
    </w:p>
    <w:p w14:paraId="52123AF8">
      <w:pPr>
        <w:numPr>
          <w:ilvl w:val="0"/>
          <w:numId w:val="0"/>
        </w:numPr>
        <w:ind w:left="2355" w:leftChars="912" w:hanging="440" w:hangingChars="100"/>
        <w:rPr>
          <w:rFonts w:hint="eastAsia" w:asciiTheme="majorEastAsia" w:hAnsiTheme="majorEastAsia" w:eastAsiaTheme="majorEastAsia" w:cstheme="majorEastAsia"/>
          <w:sz w:val="44"/>
          <w:szCs w:val="44"/>
          <w:lang w:val="en-US" w:eastAsia="zh-CN"/>
        </w:rPr>
      </w:pPr>
    </w:p>
    <w:p w14:paraId="5CB083BB">
      <w:pPr>
        <w:numPr>
          <w:ilvl w:val="0"/>
          <w:numId w:val="0"/>
        </w:numPr>
        <w:ind w:firstLine="2200" w:firstLineChars="50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val="en-US" w:eastAsia="zh-CN"/>
        </w:rPr>
        <w:t xml:space="preserve">孙占臣   李建丽 </w:t>
      </w:r>
    </w:p>
    <w:sectPr>
      <w:pgSz w:w="11906" w:h="16838"/>
      <w:pgMar w:top="850" w:right="850" w:bottom="85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1NjY0NjVhZDdhZGFkMWJhNGYzZTFhZjc2NzJhNWEifQ=="/>
  </w:docVars>
  <w:rsids>
    <w:rsidRoot w:val="03AE1A8A"/>
    <w:rsid w:val="00BD572D"/>
    <w:rsid w:val="00DE5743"/>
    <w:rsid w:val="03AE1A8A"/>
    <w:rsid w:val="0B3C19E4"/>
    <w:rsid w:val="0E972085"/>
    <w:rsid w:val="0EBD2E3C"/>
    <w:rsid w:val="0F977ED5"/>
    <w:rsid w:val="11984B72"/>
    <w:rsid w:val="135D699C"/>
    <w:rsid w:val="1404029A"/>
    <w:rsid w:val="15017DC5"/>
    <w:rsid w:val="1C384969"/>
    <w:rsid w:val="1C874A89"/>
    <w:rsid w:val="1D673AB9"/>
    <w:rsid w:val="1E4E1D03"/>
    <w:rsid w:val="200D34F7"/>
    <w:rsid w:val="25E92311"/>
    <w:rsid w:val="27D03788"/>
    <w:rsid w:val="282E3918"/>
    <w:rsid w:val="28ED1CA1"/>
    <w:rsid w:val="2C0C4FAB"/>
    <w:rsid w:val="2C7D630F"/>
    <w:rsid w:val="2C972AC7"/>
    <w:rsid w:val="2D990AC0"/>
    <w:rsid w:val="405C1C05"/>
    <w:rsid w:val="436C03B1"/>
    <w:rsid w:val="44DF7AD6"/>
    <w:rsid w:val="4A631DE2"/>
    <w:rsid w:val="4D203FBB"/>
    <w:rsid w:val="4E546612"/>
    <w:rsid w:val="4F9D0748"/>
    <w:rsid w:val="563805C7"/>
    <w:rsid w:val="582D6B41"/>
    <w:rsid w:val="595E6596"/>
    <w:rsid w:val="5C531CB7"/>
    <w:rsid w:val="5E2B4304"/>
    <w:rsid w:val="63AE011A"/>
    <w:rsid w:val="6949289B"/>
    <w:rsid w:val="6AD62431"/>
    <w:rsid w:val="6B0A032C"/>
    <w:rsid w:val="7AD149C3"/>
    <w:rsid w:val="7B1C59F2"/>
    <w:rsid w:val="7B803CF3"/>
    <w:rsid w:val="7CA03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1549</Words>
  <Characters>1562</Characters>
  <Lines>0</Lines>
  <Paragraphs>0</Paragraphs>
  <TotalTime>28</TotalTime>
  <ScaleCrop>false</ScaleCrop>
  <LinksUpToDate>false</LinksUpToDate>
  <CharactersWithSpaces>1654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Administrator</cp:lastModifiedBy>
  <dcterms:modified xsi:type="dcterms:W3CDTF">2024-12-19T02:41:30Z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BEFC36CC1A26451889FB59316EAAF69F</vt:lpwstr>
  </property>
</Properties>
</file>