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2F88F">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2024-2025学年度下学期教师培训方案</w:t>
      </w:r>
    </w:p>
    <w:p w14:paraId="6B0F013D">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国家教育事业发展“十四五”规划》中提出的“完善教师校长培训体系，落实中小学教师、校长五年一周期不少于360学时的全员培训制度，实施新一周期教师校长全员培训”的总体要求和2025年教体局工作要点，紧紧围绕全面提高我县教育教学质量的战略主题，以提高中小学、幼儿园领导、教师的师德素养、综合素质、业务水平和学校管理能力为核心目标，进一步提升全县教师能力素质，帮助我校教师通过优化课堂教学策略，培养学生发展核心素养与创新能力，不断深化课程改革，促进学生全面发展，特制定本学期我校教师培训方案。</w:t>
      </w:r>
    </w:p>
    <w:p w14:paraId="7DBC240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一、指导思想</w:t>
      </w:r>
    </w:p>
    <w:p w14:paraId="1B6D3D8C">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color w:val="000000"/>
          <w:sz w:val="30"/>
          <w:szCs w:val="30"/>
        </w:rPr>
        <w:t>以习近平新时代中国特色社会主义思想为指导，深入贯彻落实党的</w:t>
      </w:r>
      <w:r>
        <w:rPr>
          <w:rFonts w:hint="eastAsia" w:ascii="仿宋" w:hAnsi="仿宋" w:eastAsia="仿宋" w:cs="仿宋"/>
          <w:color w:val="000000"/>
          <w:sz w:val="30"/>
          <w:szCs w:val="30"/>
          <w:lang w:val="en-US" w:eastAsia="zh-CN"/>
        </w:rPr>
        <w:t>二十</w:t>
      </w:r>
      <w:r>
        <w:rPr>
          <w:rFonts w:hint="eastAsia" w:ascii="仿宋" w:hAnsi="仿宋" w:eastAsia="仿宋" w:cs="仿宋"/>
          <w:color w:val="000000"/>
          <w:sz w:val="30"/>
          <w:szCs w:val="30"/>
        </w:rPr>
        <w:t>大精神，围绕培养造就高素质专业化教师队伍的战略目标，本着“以培促学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以</w:t>
      </w:r>
      <w:r>
        <w:rPr>
          <w:rFonts w:hint="eastAsia" w:ascii="仿宋" w:hAnsi="仿宋" w:eastAsia="仿宋" w:cs="仿宋"/>
          <w:color w:val="000000"/>
          <w:sz w:val="30"/>
          <w:szCs w:val="30"/>
          <w:lang w:val="en-US" w:eastAsia="zh-CN"/>
        </w:rPr>
        <w:t>培</w:t>
      </w:r>
      <w:r>
        <w:rPr>
          <w:rFonts w:hint="eastAsia" w:ascii="仿宋" w:hAnsi="仿宋" w:eastAsia="仿宋" w:cs="仿宋"/>
          <w:color w:val="000000"/>
          <w:sz w:val="30"/>
          <w:szCs w:val="30"/>
        </w:rPr>
        <w:t>促</w:t>
      </w:r>
      <w:r>
        <w:rPr>
          <w:rFonts w:hint="eastAsia" w:ascii="仿宋" w:hAnsi="仿宋" w:eastAsia="仿宋" w:cs="仿宋"/>
          <w:color w:val="000000"/>
          <w:sz w:val="30"/>
          <w:szCs w:val="30"/>
          <w:lang w:val="en-US" w:eastAsia="zh-CN"/>
        </w:rPr>
        <w:t>研、以培促效</w:t>
      </w:r>
      <w:r>
        <w:rPr>
          <w:rFonts w:hint="eastAsia" w:ascii="仿宋" w:hAnsi="仿宋" w:eastAsia="仿宋" w:cs="仿宋"/>
          <w:color w:val="000000"/>
          <w:sz w:val="30"/>
          <w:szCs w:val="30"/>
        </w:rPr>
        <w:t>”的原则，以提高教师师德素养和</w:t>
      </w:r>
      <w:r>
        <w:rPr>
          <w:rFonts w:hint="eastAsia" w:ascii="仿宋" w:hAnsi="仿宋" w:eastAsia="仿宋" w:cs="仿宋"/>
          <w:color w:val="000000"/>
          <w:sz w:val="30"/>
          <w:szCs w:val="30"/>
          <w:lang w:val="en-US" w:eastAsia="zh-CN"/>
        </w:rPr>
        <w:t>综合能力素质</w:t>
      </w:r>
      <w:r>
        <w:rPr>
          <w:rFonts w:hint="eastAsia" w:ascii="仿宋" w:hAnsi="仿宋" w:eastAsia="仿宋" w:cs="仿宋"/>
          <w:color w:val="000000"/>
          <w:sz w:val="30"/>
          <w:szCs w:val="30"/>
        </w:rPr>
        <w:t>为核心，以教育改革和教师专业发展实际需求为导向，以解决中小学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幼儿园教育教学实践中存在的突出问题为突破口，切实改进教师的教育教学行为，推动教师成为终身学习者，推进学校成为学习型组织，整体提升</w:t>
      </w:r>
      <w:r>
        <w:rPr>
          <w:rFonts w:hint="eastAsia" w:ascii="仿宋" w:hAnsi="仿宋" w:eastAsia="仿宋" w:cs="仿宋"/>
          <w:color w:val="000000"/>
          <w:sz w:val="30"/>
          <w:szCs w:val="30"/>
          <w:lang w:val="en-US" w:eastAsia="zh-CN"/>
        </w:rPr>
        <w:t>教师队伍</w:t>
      </w:r>
      <w:r>
        <w:rPr>
          <w:rFonts w:hint="eastAsia" w:ascii="仿宋" w:hAnsi="仿宋" w:eastAsia="仿宋" w:cs="仿宋"/>
          <w:color w:val="000000"/>
          <w:sz w:val="30"/>
          <w:szCs w:val="30"/>
        </w:rPr>
        <w:t>质量，促进</w:t>
      </w:r>
      <w:r>
        <w:rPr>
          <w:rFonts w:hint="eastAsia" w:ascii="仿宋" w:hAnsi="仿宋" w:eastAsia="仿宋" w:cs="仿宋"/>
          <w:color w:val="000000"/>
          <w:sz w:val="30"/>
          <w:szCs w:val="30"/>
          <w:lang w:val="en-US" w:eastAsia="zh-CN"/>
        </w:rPr>
        <w:t>我校</w:t>
      </w:r>
      <w:r>
        <w:rPr>
          <w:rFonts w:hint="eastAsia" w:ascii="仿宋" w:hAnsi="仿宋" w:eastAsia="仿宋" w:cs="仿宋"/>
          <w:color w:val="000000"/>
          <w:sz w:val="30"/>
          <w:szCs w:val="30"/>
        </w:rPr>
        <w:t>教育教学质量大幅度提高。</w:t>
      </w:r>
    </w:p>
    <w:p w14:paraId="5658D7C7">
      <w:pPr>
        <w:keepNext w:val="0"/>
        <w:keepLines w:val="0"/>
        <w:pageBreakBefore w:val="0"/>
        <w:widowControl w:val="0"/>
        <w:kinsoku/>
        <w:wordWrap/>
        <w:overflowPunct/>
        <w:topLinePunct w:val="0"/>
        <w:autoSpaceDE/>
        <w:autoSpaceDN/>
        <w:bidi w:val="0"/>
        <w:adjustRightInd/>
        <w:snapToGrid/>
        <w:spacing w:line="520" w:lineRule="exact"/>
        <w:ind w:leftChars="0" w:firstLine="590" w:firstLineChars="196"/>
        <w:textAlignment w:val="auto"/>
        <w:rPr>
          <w:rFonts w:hint="eastAsia" w:ascii="黑体" w:hAnsi="黑体" w:eastAsia="黑体" w:cs="黑体"/>
          <w:b/>
          <w:bCs w:val="0"/>
          <w:color w:val="000000"/>
          <w:sz w:val="30"/>
          <w:szCs w:val="30"/>
        </w:rPr>
      </w:pPr>
      <w:r>
        <w:rPr>
          <w:rFonts w:hint="eastAsia" w:ascii="黑体" w:hAnsi="黑体" w:eastAsia="黑体" w:cs="黑体"/>
          <w:b/>
          <w:bCs w:val="0"/>
          <w:color w:val="000000"/>
          <w:sz w:val="30"/>
          <w:szCs w:val="30"/>
          <w:lang w:val="en-US" w:eastAsia="zh-CN"/>
        </w:rPr>
        <w:t>二</w:t>
      </w:r>
      <w:r>
        <w:rPr>
          <w:rFonts w:hint="eastAsia" w:ascii="黑体" w:hAnsi="黑体" w:eastAsia="黑体" w:cs="黑体"/>
          <w:b/>
          <w:bCs w:val="0"/>
          <w:color w:val="000000"/>
          <w:sz w:val="30"/>
          <w:szCs w:val="30"/>
        </w:rPr>
        <w:t>、培训目标</w:t>
      </w:r>
    </w:p>
    <w:p w14:paraId="3E53C64B">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通过培训，</w:t>
      </w:r>
      <w:r>
        <w:rPr>
          <w:rFonts w:hint="eastAsia" w:ascii="仿宋" w:hAnsi="仿宋" w:eastAsia="仿宋" w:cs="仿宋"/>
          <w:color w:val="000000"/>
          <w:kern w:val="0"/>
          <w:sz w:val="30"/>
          <w:szCs w:val="30"/>
        </w:rPr>
        <w:t>帮助教师理解相关文件精神，</w:t>
      </w:r>
      <w:r>
        <w:rPr>
          <w:rFonts w:hint="eastAsia" w:ascii="仿宋" w:hAnsi="仿宋" w:eastAsia="仿宋" w:cs="仿宋"/>
          <w:color w:val="000000"/>
          <w:kern w:val="0"/>
          <w:sz w:val="30"/>
          <w:szCs w:val="30"/>
          <w:lang w:val="en-US" w:eastAsia="zh-CN"/>
        </w:rPr>
        <w:t>把握</w:t>
      </w:r>
      <w:r>
        <w:rPr>
          <w:rFonts w:hint="eastAsia" w:ascii="仿宋" w:hAnsi="仿宋" w:eastAsia="仿宋" w:cs="仿宋"/>
          <w:color w:val="000000"/>
          <w:kern w:val="0"/>
          <w:sz w:val="30"/>
          <w:szCs w:val="30"/>
        </w:rPr>
        <w:t>教师专业标准的具体要求，</w:t>
      </w:r>
      <w:r>
        <w:rPr>
          <w:rFonts w:hint="eastAsia" w:ascii="仿宋" w:hAnsi="仿宋" w:eastAsia="仿宋" w:cs="仿宋"/>
          <w:color w:val="000000"/>
          <w:kern w:val="0"/>
          <w:sz w:val="30"/>
          <w:szCs w:val="30"/>
          <w:lang w:val="en-US" w:eastAsia="zh-CN"/>
        </w:rPr>
        <w:t>教师信息技术应用能力，</w:t>
      </w:r>
      <w:r>
        <w:rPr>
          <w:rFonts w:hint="eastAsia" w:ascii="仿宋" w:hAnsi="仿宋" w:eastAsia="仿宋" w:cs="仿宋"/>
          <w:color w:val="000000"/>
          <w:kern w:val="0"/>
          <w:sz w:val="30"/>
          <w:szCs w:val="30"/>
        </w:rPr>
        <w:t>增强专业发展意识和自我发展能力，</w:t>
      </w:r>
      <w:r>
        <w:rPr>
          <w:rFonts w:hint="eastAsia" w:ascii="仿宋" w:hAnsi="仿宋" w:eastAsia="仿宋" w:cs="仿宋"/>
          <w:color w:val="000000"/>
          <w:kern w:val="0"/>
          <w:sz w:val="30"/>
          <w:szCs w:val="30"/>
          <w:lang w:val="en-US" w:eastAsia="zh-CN"/>
        </w:rPr>
        <w:t>转变</w:t>
      </w:r>
      <w:r>
        <w:rPr>
          <w:rFonts w:hint="eastAsia" w:ascii="仿宋" w:hAnsi="仿宋" w:eastAsia="仿宋" w:cs="仿宋"/>
          <w:color w:val="000000"/>
          <w:kern w:val="0"/>
          <w:sz w:val="30"/>
          <w:szCs w:val="30"/>
        </w:rPr>
        <w:t>教育思想和教育理念</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rPr>
        <w:t>努力建设一支“敬业型、实干型、专家型、效能型、开拓型”的学校领导班子</w:t>
      </w:r>
      <w:r>
        <w:rPr>
          <w:rFonts w:hint="eastAsia" w:ascii="仿宋" w:hAnsi="仿宋" w:eastAsia="仿宋" w:cs="仿宋"/>
          <w:color w:val="000000"/>
          <w:kern w:val="0"/>
          <w:sz w:val="30"/>
          <w:szCs w:val="30"/>
          <w:lang w:val="en-US" w:eastAsia="zh-CN"/>
        </w:rPr>
        <w:t>队伍</w:t>
      </w:r>
      <w:r>
        <w:rPr>
          <w:rFonts w:hint="eastAsia" w:ascii="仿宋" w:hAnsi="仿宋" w:eastAsia="仿宋" w:cs="仿宋"/>
          <w:color w:val="000000"/>
          <w:kern w:val="0"/>
          <w:sz w:val="30"/>
          <w:szCs w:val="30"/>
        </w:rPr>
        <w:t>，努力打造一支“师风端正、师德高尚、师魂纯洁、师能突出、师艺超群”的教师队伍。</w:t>
      </w:r>
    </w:p>
    <w:p w14:paraId="0E6F53E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02" w:firstLineChars="200"/>
        <w:textAlignment w:val="auto"/>
        <w:rPr>
          <w:rFonts w:hint="eastAsia" w:ascii="黑体" w:hAnsi="黑体" w:eastAsia="黑体" w:cs="黑体"/>
          <w:color w:val="000000"/>
          <w:kern w:val="0"/>
          <w:sz w:val="30"/>
          <w:szCs w:val="30"/>
          <w:lang w:val="en-US" w:eastAsia="zh-CN"/>
        </w:rPr>
      </w:pPr>
      <w:r>
        <w:rPr>
          <w:rFonts w:hint="eastAsia" w:ascii="黑体" w:hAnsi="黑体" w:eastAsia="黑体" w:cs="黑体"/>
          <w:b/>
          <w:bCs/>
          <w:color w:val="000000"/>
          <w:kern w:val="0"/>
          <w:sz w:val="30"/>
          <w:szCs w:val="30"/>
          <w:lang w:val="en-US" w:eastAsia="zh-CN"/>
        </w:rPr>
        <w:t>三、培训方式</w:t>
      </w:r>
    </w:p>
    <w:p w14:paraId="6D482C1B">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集中培训与网络研修相结合，指导交流与任务驱动相结合，实践反思与提升素质相结合，信技应用与课堂展示相结合，成果展评与表彰奖励加分相结合，</w:t>
      </w:r>
      <w:r>
        <w:rPr>
          <w:rFonts w:hint="eastAsia" w:ascii="仿宋" w:hAnsi="仿宋" w:eastAsia="仿宋" w:cs="仿宋"/>
          <w:color w:val="000000"/>
          <w:kern w:val="0"/>
          <w:sz w:val="30"/>
          <w:szCs w:val="30"/>
        </w:rPr>
        <w:t>多元考评与综合认定相结合。</w:t>
      </w:r>
    </w:p>
    <w:p w14:paraId="64A762F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textAlignment w:val="auto"/>
        <w:rPr>
          <w:rFonts w:hint="eastAsia" w:ascii="黑体" w:hAnsi="黑体" w:eastAsia="黑体" w:cs="黑体"/>
          <w:b/>
          <w:bCs/>
          <w:color w:val="000000"/>
          <w:kern w:val="0"/>
          <w:sz w:val="30"/>
          <w:szCs w:val="30"/>
          <w:lang w:val="en-US" w:eastAsia="zh-CN"/>
        </w:rPr>
      </w:pPr>
      <w:r>
        <w:rPr>
          <w:rFonts w:hint="eastAsia" w:ascii="黑体" w:hAnsi="黑体" w:eastAsia="黑体" w:cs="黑体"/>
          <w:b/>
          <w:bCs/>
          <w:color w:val="000000"/>
          <w:kern w:val="0"/>
          <w:sz w:val="30"/>
          <w:szCs w:val="30"/>
          <w:lang w:val="en-US" w:eastAsia="zh-CN"/>
        </w:rPr>
        <w:t>四、培训对象：</w:t>
      </w:r>
      <w:r>
        <w:rPr>
          <w:rFonts w:hint="eastAsia" w:ascii="黑体" w:hAnsi="黑体" w:eastAsia="黑体" w:cs="黑体"/>
          <w:color w:val="000000"/>
          <w:kern w:val="0"/>
          <w:sz w:val="30"/>
          <w:szCs w:val="30"/>
          <w:lang w:val="en-US" w:eastAsia="zh-CN"/>
        </w:rPr>
        <w:t>全体教师</w:t>
      </w:r>
    </w:p>
    <w:p w14:paraId="32241BA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textAlignment w:val="auto"/>
        <w:rPr>
          <w:rFonts w:hint="eastAsia" w:ascii="黑体" w:hAnsi="黑体" w:eastAsia="黑体" w:cs="黑体"/>
          <w:b/>
          <w:bCs/>
          <w:color w:val="000000"/>
          <w:kern w:val="0"/>
          <w:sz w:val="30"/>
          <w:szCs w:val="30"/>
          <w:lang w:val="en-US" w:eastAsia="zh-CN"/>
        </w:rPr>
      </w:pPr>
      <w:r>
        <w:rPr>
          <w:rFonts w:hint="eastAsia" w:ascii="黑体" w:hAnsi="黑体" w:eastAsia="黑体" w:cs="黑体"/>
          <w:b/>
          <w:bCs/>
          <w:color w:val="000000"/>
          <w:kern w:val="0"/>
          <w:sz w:val="30"/>
          <w:szCs w:val="30"/>
          <w:lang w:val="en-US" w:eastAsia="zh-CN"/>
        </w:rPr>
        <w:t>五、培训内容</w:t>
      </w:r>
    </w:p>
    <w:p w14:paraId="085A0D5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1.研培一体，提升能力</w:t>
      </w:r>
    </w:p>
    <w:p w14:paraId="6835377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按照“研培一体”的原则，教师培训与全县“校际联研”和“推门听课”活动相整合，以研带培，以培促研，边研边培，边培边进。并将参加教研活动的情况纳入到培训考核当中。</w:t>
      </w:r>
    </w:p>
    <w:p w14:paraId="2A7D40C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2.线上研修，增强素养</w:t>
      </w:r>
    </w:p>
    <w:p w14:paraId="7366863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全体教师加入教师进修学校网站网络班级进行学习,借助兰西县教师进修学校网站的“师校视频”栏目展示高质量网络课程，所上传的课程包括上学期兰西县县级校际联研同课异构展示课及知名专家的专题讲座。一线教师聆听高水平专家的专题培训，观看高质量的课堂实录，</w:t>
      </w:r>
      <w:r>
        <w:rPr>
          <w:rFonts w:hint="eastAsia" w:ascii="仿宋" w:hAnsi="仿宋" w:eastAsia="仿宋" w:cs="仿宋"/>
          <w:color w:val="000000" w:themeColor="text1"/>
          <w:kern w:val="0"/>
          <w:sz w:val="30"/>
          <w:szCs w:val="30"/>
          <w14:textFill>
            <w14:solidFill>
              <w14:schemeClr w14:val="tx1"/>
            </w14:solidFill>
          </w14:textFill>
        </w:rPr>
        <w:t>引领和促进教师的专业发展</w:t>
      </w:r>
      <w:r>
        <w:rPr>
          <w:rFonts w:hint="eastAsia" w:ascii="仿宋" w:hAnsi="仿宋" w:eastAsia="仿宋" w:cs="仿宋"/>
          <w:color w:val="000000" w:themeColor="text1"/>
          <w:kern w:val="0"/>
          <w:sz w:val="30"/>
          <w:szCs w:val="30"/>
          <w:lang w:eastAsia="zh-CN"/>
          <w14:textFill>
            <w14:solidFill>
              <w14:schemeClr w14:val="tx1"/>
            </w14:solidFill>
          </w14:textFill>
        </w:rPr>
        <w:t>，</w:t>
      </w:r>
      <w:r>
        <w:rPr>
          <w:rFonts w:hint="eastAsia" w:ascii="仿宋" w:hAnsi="仿宋" w:eastAsia="仿宋" w:cs="仿宋"/>
          <w:sz w:val="30"/>
          <w:szCs w:val="30"/>
          <w:lang w:val="en-US" w:eastAsia="zh-CN"/>
        </w:rPr>
        <w:t>通过观摩学习，转变教师的教育观念；通过观摩学习，提升教师的教学水平；通过观摩学习，提高教师的信技能力；通过观摩学习，提高教师的能力素质。</w:t>
      </w:r>
    </w:p>
    <w:p w14:paraId="01FF642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outlineLvl w:val="9"/>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3.善用平台，拓展资源</w:t>
      </w:r>
    </w:p>
    <w:p w14:paraId="0DE4B2C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outlineLvl w:val="9"/>
        <w:rPr>
          <w:rFonts w:hint="default"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借助全国中小学智慧教育平台提升素质，全国中小学智慧教育平台为教师提供了全面、系统的智慧教育解决方案，为教师、学生和家长提供了便捷的学习和教育服务。平台丰富的资源包括专题教育资源、课程教学资源和教改实践经验，设置的板块有：德育、课程教学、体育、美育、劳动教育、课后服务、教师研修、家庭教育、教改经验、教材等多种板块。所以教师一定要利用好这个平台，学名师先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以促进自己专业化成长的进程。督促教师积极参与智慧平台的学习，提升教师整体教学能力和业务水平。</w:t>
      </w:r>
    </w:p>
    <w:p w14:paraId="085DBD42">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4.校本培训，促进发展</w:t>
      </w:r>
    </w:p>
    <w:p w14:paraId="0FEA0CD9">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全体教师必须全员参与校本培训活动，促进自身专业发展。按照进修学校统一安排的培训主题，自主组织研修，要按进修学校制定的考核项目进行考核，考核合格的教师按12学时上报进修学校，由进修学校统一审核认定。</w:t>
      </w:r>
    </w:p>
    <w:p w14:paraId="2B6C21FE">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黑体" w:hAnsi="黑体" w:eastAsia="黑体" w:cs="黑体"/>
          <w:b w:val="0"/>
          <w:bCs w:val="0"/>
          <w:color w:val="000000"/>
          <w:kern w:val="0"/>
          <w:sz w:val="30"/>
          <w:szCs w:val="30"/>
          <w:lang w:val="en-US" w:eastAsia="zh-CN"/>
        </w:rPr>
      </w:pPr>
      <w:r>
        <w:rPr>
          <w:rFonts w:hint="eastAsia" w:ascii="黑体" w:hAnsi="黑体" w:eastAsia="黑体" w:cs="黑体"/>
          <w:b w:val="0"/>
          <w:bCs w:val="0"/>
          <w:color w:val="000000"/>
          <w:kern w:val="0"/>
          <w:sz w:val="30"/>
          <w:szCs w:val="30"/>
          <w:lang w:val="en-US" w:eastAsia="zh-CN"/>
        </w:rPr>
        <w:t>六、时间安排：</w:t>
      </w:r>
    </w:p>
    <w:p w14:paraId="7CE0A552">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3月：</w:t>
      </w:r>
    </w:p>
    <w:p w14:paraId="72871D32">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1、制定学校校本培训计划。</w:t>
      </w:r>
    </w:p>
    <w:p w14:paraId="03832B5D">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2、如何上好新学期第一课。校长做引领讲座：潜心教育，共同成长。强调学生的安全教育、习惯养成教育、新学期的学习计划等做到心中有数。</w:t>
      </w:r>
    </w:p>
    <w:p w14:paraId="23AFD634">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3、开展推门听课活动。</w:t>
      </w:r>
    </w:p>
    <w:p w14:paraId="1E159AE8">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4、开展学期教研活动。</w:t>
      </w:r>
    </w:p>
    <w:p w14:paraId="6F3423D5">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5、督促教师认真学习并完成国家智慧中小学学习6学时内容，及时上传学时证书到进修校个人中心的文章中。利用好平台资源为学生创设最佳的体验。</w:t>
      </w:r>
    </w:p>
    <w:p w14:paraId="4A823F02">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6、3月15日之前，通知所有教师加入24上的班级成员中，并按要求做好修改。并观看“师校视频”栏目中展示的高质量网络课程。</w:t>
      </w:r>
    </w:p>
    <w:p w14:paraId="742BB7FC">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4月：</w:t>
      </w:r>
    </w:p>
    <w:p w14:paraId="7306BBDA">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1、继续开展推门听课活动。</w:t>
      </w:r>
    </w:p>
    <w:p w14:paraId="08B82E07">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2、继续开展学期教研活动。</w:t>
      </w:r>
    </w:p>
    <w:p w14:paraId="2BBA4DFB">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default" w:ascii="仿宋" w:hAnsi="仿宋" w:eastAsia="仿宋" w:cs="仿宋"/>
          <w:b w:val="0"/>
          <w:bCs w:val="0"/>
          <w:color w:val="000000"/>
          <w:kern w:val="0"/>
          <w:sz w:val="30"/>
          <w:szCs w:val="30"/>
          <w:lang w:val="en-US" w:eastAsia="zh-CN" w:bidi="ar-SA"/>
        </w:rPr>
      </w:pPr>
      <w:r>
        <w:rPr>
          <w:rFonts w:hint="eastAsia" w:ascii="仿宋" w:hAnsi="仿宋" w:eastAsia="仿宋" w:cs="仿宋"/>
          <w:b w:val="0"/>
          <w:bCs w:val="0"/>
          <w:color w:val="000000"/>
          <w:kern w:val="0"/>
          <w:sz w:val="30"/>
          <w:szCs w:val="30"/>
          <w:lang w:val="en-US" w:eastAsia="zh-CN"/>
        </w:rPr>
        <w:t>3、为提升</w:t>
      </w:r>
      <w:r>
        <w:rPr>
          <w:rFonts w:hint="eastAsia" w:ascii="仿宋" w:hAnsi="仿宋" w:eastAsia="仿宋" w:cs="仿宋"/>
          <w:b w:val="0"/>
          <w:bCs w:val="0"/>
          <w:color w:val="000000"/>
          <w:kern w:val="0"/>
          <w:sz w:val="30"/>
          <w:szCs w:val="30"/>
          <w:lang w:val="en-US" w:eastAsia="zh-CN" w:bidi="ar-SA"/>
        </w:rPr>
        <w:t>学科教师的现场说课和课件制作能力，本月开展50岁以下教师的现场说课竞赛和课件制作能力的检测。</w:t>
      </w:r>
    </w:p>
    <w:p w14:paraId="33ADC349">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4、利用好智慧中小平台资源为学生创设最佳的体验感受。</w:t>
      </w:r>
    </w:p>
    <w:p w14:paraId="3E34D626">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5、通知所有教师将学时证书上传到进修校网站个人中心的文章中。</w:t>
      </w:r>
    </w:p>
    <w:p w14:paraId="20BF9986">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5月：</w:t>
      </w:r>
    </w:p>
    <w:p w14:paraId="17504BCC">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1、继续开展推门听课活动。</w:t>
      </w:r>
    </w:p>
    <w:p w14:paraId="641206E2">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2、信息技术应用能力的测试。</w:t>
      </w:r>
    </w:p>
    <w:p w14:paraId="0CE52B7A">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3、随时利用好平台资源为学生创设最佳的体验和感受。</w:t>
      </w:r>
    </w:p>
    <w:p w14:paraId="347980B6">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6月：</w:t>
      </w:r>
    </w:p>
    <w:p w14:paraId="5B6A6219">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1、继续开展推门听课活动。</w:t>
      </w:r>
    </w:p>
    <w:p w14:paraId="45B3A564">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2、教师基本功大赛和学生四项比赛</w:t>
      </w:r>
    </w:p>
    <w:p w14:paraId="59C3207F">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3、提升班主任组织召开主题班会能力；提升心理健康教师对学生薄弱学科中薄弱环节学生心理的教学研究。</w:t>
      </w:r>
    </w:p>
    <w:p w14:paraId="1B2AE2CD">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7月：总结培训工作</w:t>
      </w:r>
    </w:p>
    <w:p w14:paraId="3D67A473">
      <w:pPr>
        <w:keepNext w:val="0"/>
        <w:keepLines w:val="0"/>
        <w:pageBreakBefore w:val="0"/>
        <w:widowControl/>
        <w:suppressLineNumbers w:val="0"/>
        <w:kinsoku/>
        <w:wordWrap/>
        <w:overflowPunct/>
        <w:topLinePunct w:val="0"/>
        <w:autoSpaceDE/>
        <w:autoSpaceDN/>
        <w:bidi w:val="0"/>
        <w:adjustRightInd/>
        <w:snapToGrid/>
        <w:spacing w:line="520" w:lineRule="exact"/>
        <w:ind w:firstLine="602" w:firstLineChars="200"/>
        <w:jc w:val="left"/>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七、考核办法</w:t>
      </w:r>
    </w:p>
    <w:p w14:paraId="2017EFC9">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教导处学校统一管理教师培训工作，并组建由领导小组、学科教研员组成的培训考核小组，严格培训质量监控。</w:t>
      </w:r>
    </w:p>
    <w:p w14:paraId="4A2C19C6">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教师考核：满分100分。综合考核成绩60分以上为合格。随时布置并监督教师完成进修校统一工作。结合学校日常培训和材料上交工作。总分数在80分以上为12学时。</w:t>
      </w:r>
      <w:bookmarkStart w:id="0" w:name="_GoBack"/>
      <w:bookmarkEnd w:id="0"/>
    </w:p>
    <w:p w14:paraId="54A1EB1F">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（1）心得体会：在观看教师进修学校网站“师校视频”栏目上传的上学期的同课异构课堂实录后，向教师进修学校网站班级个人中心的“文章”中上传一篇培训心得体会，字数在1000字以上。此考核项目为25分。</w:t>
      </w:r>
    </w:p>
    <w:p w14:paraId="543AA8CB">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培训学时：全国中小学智慧教育平台设置了教师培训学习栏目，截至到2025年3月30日止，学习成绩合格平台认定10学时。学期末将在平台学习获得的10学时的培训证书拍照后上传到进修学校网站个人中心的“文章”中。此考核项目为25分。</w:t>
      </w:r>
    </w:p>
    <w:p w14:paraId="54FD4B29">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教学设计：根据研培一体的原则，教师培训与教研活动整合进行，按照教体局整体工作安排，每位教师每学期参与推门课展示不少于2节，展示后，教师将推门课的一节教学设计在和听课教师研讨交流后整理完善，上传到教师进修学校网站个人中心的“文章”中。此考核项目为25分。</w:t>
      </w:r>
    </w:p>
    <w:p w14:paraId="38FD9AD9">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活动反思：教师在参与兰西县“校际联研”活动后，撰写一篇活动反思（没有参与县级、校级联研活动的教师撰写参加校本教研活动的反思），要求字数在800字以上，上传到教师进修学校网站个人中心的“文章”中，此考核项目为25分。</w:t>
      </w:r>
    </w:p>
    <w:p w14:paraId="164F07F9">
      <w:pPr>
        <w:keepNext w:val="0"/>
        <w:keepLines w:val="0"/>
        <w:pageBreakBefore w:val="0"/>
        <w:widowControl/>
        <w:suppressLineNumbers w:val="0"/>
        <w:kinsoku/>
        <w:wordWrap/>
        <w:overflowPunct/>
        <w:topLinePunct w:val="0"/>
        <w:autoSpaceDE/>
        <w:autoSpaceDN/>
        <w:bidi w:val="0"/>
        <w:adjustRightInd/>
        <w:snapToGrid/>
        <w:spacing w:line="520" w:lineRule="exact"/>
        <w:ind w:firstLine="602" w:firstLineChars="200"/>
        <w:jc w:val="left"/>
        <w:textAlignment w:val="auto"/>
        <w:rPr>
          <w:rFonts w:hint="eastAsia" w:ascii="黑体" w:hAnsi="黑体" w:eastAsia="黑体" w:cs="黑体"/>
          <w:b w:val="0"/>
          <w:bCs w:val="0"/>
          <w:sz w:val="30"/>
          <w:szCs w:val="30"/>
          <w:lang w:val="en-US" w:eastAsia="zh-CN"/>
        </w:rPr>
      </w:pPr>
      <w:r>
        <w:rPr>
          <w:rFonts w:hint="eastAsia" w:ascii="黑体" w:hAnsi="黑体" w:eastAsia="黑体" w:cs="黑体"/>
          <w:b/>
          <w:bCs/>
          <w:sz w:val="30"/>
          <w:szCs w:val="30"/>
          <w:lang w:val="en-US" w:eastAsia="zh-CN"/>
        </w:rPr>
        <w:t>八、保障措施</w:t>
      </w:r>
    </w:p>
    <w:p w14:paraId="7D26C6EC">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1.强化组织领导</w:t>
      </w:r>
    </w:p>
    <w:p w14:paraId="053D3F5F">
      <w:pPr>
        <w:keepNext w:val="0"/>
        <w:keepLines w:val="0"/>
        <w:pageBreakBefore w:val="0"/>
        <w:widowControl/>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为确保2024-2025学年度下学期教师培训工作整体推进，有效实施，学校成立由校长任组长、副校长任副组长、主任为主要成员的教师培训工作领导小组，具体负责培训的组织领导、策划设计、指导推动、考核认定、总结提升等。具体负责教师培训的宣传发动、组织报名、督促指导、校本研修、校本考核、材料提交等，确保培训活动不走过场，不流于形式，取得实实在在的成效。</w:t>
      </w:r>
    </w:p>
    <w:p w14:paraId="769D0CAF">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2.强化考核评估</w:t>
      </w:r>
    </w:p>
    <w:p w14:paraId="1E19F518">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学校和考核小组必须严格按照各项培训的“考评项目、考核标准”进行如实考评，确保考评工作的公正、公平、公开。参训教师必须严格按照各项培训的要求，及时参加培训、悉心学习领会、认真提交作业、付诸教学实践。县级综合考核60分以上、校本考核80分以上的教师为培训合格，认定“规定”的学时，颁发培训结业证书。同时，将教师参训的综合考评情况纳入各校2024-2025学年度下学期学校考评分数之中。</w:t>
      </w:r>
    </w:p>
    <w:p w14:paraId="104439C7">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3.强化成果选树</w:t>
      </w:r>
    </w:p>
    <w:p w14:paraId="0E3B24AF">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为认真总结教师培训的经验和成果，进一步提升教师培训质量和水平，充分发挥典型的示范引领作用，充分调动广大教师参与培训的积极性，激励先进，树立典型，促进提高，借助“教师能力素质提升竞赛活动”，从“校长领导力、学科教学展示、班主任基本功、心理健康教师、幼儿园教师、特殊教育教师、信息技术应用”等方面评选名优教师和优秀成果，并择优遴选推荐市赛选手。组织召开阶段性教师培训成果推介会，对在教师培训中取得显著成绩的单位和个人将给予表彰奖励。此竞赛活动另行考核。</w:t>
      </w:r>
    </w:p>
    <w:p w14:paraId="05FE106B">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4.强化安全意识</w:t>
      </w:r>
    </w:p>
    <w:p w14:paraId="6ADC6E94">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按照省教育厅《关于加强中小学幼儿园教师培训安全工作的通知》精神，强化安全责任和意识，加强外出参训人员健康管理和安全教育，特别是交通安全、食宿安全等，建立健全安全制度及突发事件应急机制，确保教师培训平稳、顺利、安全实施。</w:t>
      </w:r>
    </w:p>
    <w:p w14:paraId="1FB5E15C">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5.强化经费保障</w:t>
      </w:r>
    </w:p>
    <w:p w14:paraId="189E545F">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认真落实公用经费中有关教师培训投入的政策，将钱花在开展师资培训、提升素质、提高质量的刀刃上，积极为全面推进教师培训工作创造条件。</w:t>
      </w:r>
    </w:p>
    <w:p w14:paraId="18B5A935">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6.强化责任追究</w:t>
      </w:r>
    </w:p>
    <w:p w14:paraId="167C5F75">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教师本人自愿放弃参训或不按要求参训不按时完成研修作业的，一切责任由教师本人负责。</w:t>
      </w:r>
    </w:p>
    <w:p w14:paraId="7C1A0CDE">
      <w:pPr>
        <w:keepNext w:val="0"/>
        <w:keepLines w:val="0"/>
        <w:pageBreakBefore w:val="0"/>
        <w:widowControl/>
        <w:suppressLineNumbers w:val="0"/>
        <w:kinsoku/>
        <w:wordWrap/>
        <w:overflowPunct/>
        <w:topLinePunct w:val="0"/>
        <w:autoSpaceDE/>
        <w:autoSpaceDN/>
        <w:bidi w:val="0"/>
        <w:adjustRightInd/>
        <w:snapToGrid/>
        <w:spacing w:line="520" w:lineRule="exact"/>
        <w:ind w:firstLine="5400" w:firstLineChars="18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榆林中心校</w:t>
      </w:r>
    </w:p>
    <w:p w14:paraId="7176CFE2">
      <w:pPr>
        <w:keepNext w:val="0"/>
        <w:keepLines w:val="0"/>
        <w:pageBreakBefore w:val="0"/>
        <w:widowControl/>
        <w:suppressLineNumbers w:val="0"/>
        <w:kinsoku/>
        <w:wordWrap/>
        <w:overflowPunct/>
        <w:topLinePunct w:val="0"/>
        <w:autoSpaceDE/>
        <w:autoSpaceDN/>
        <w:bidi w:val="0"/>
        <w:adjustRightInd/>
        <w:snapToGrid/>
        <w:spacing w:line="520" w:lineRule="exact"/>
        <w:ind w:firstLine="6000" w:firstLineChars="20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2025年3月3日</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OWVlNDlmMWQzMzI2NDVhZDgzYTk4ZGM5NjcxODUifQ=="/>
  </w:docVars>
  <w:rsids>
    <w:rsidRoot w:val="05753DF1"/>
    <w:rsid w:val="036A091C"/>
    <w:rsid w:val="049802FF"/>
    <w:rsid w:val="05753DF1"/>
    <w:rsid w:val="067F61CC"/>
    <w:rsid w:val="08C43471"/>
    <w:rsid w:val="09AA4F4F"/>
    <w:rsid w:val="0D7938CB"/>
    <w:rsid w:val="0D9226DF"/>
    <w:rsid w:val="1AD250CB"/>
    <w:rsid w:val="26DC0C10"/>
    <w:rsid w:val="29C37DC7"/>
    <w:rsid w:val="2CFC2882"/>
    <w:rsid w:val="2E1D349F"/>
    <w:rsid w:val="2F27212A"/>
    <w:rsid w:val="32CB171C"/>
    <w:rsid w:val="36700C56"/>
    <w:rsid w:val="3AFA23F5"/>
    <w:rsid w:val="3B914B85"/>
    <w:rsid w:val="4261390C"/>
    <w:rsid w:val="43401A66"/>
    <w:rsid w:val="480747F9"/>
    <w:rsid w:val="4C702C52"/>
    <w:rsid w:val="5B460177"/>
    <w:rsid w:val="5C2B6836"/>
    <w:rsid w:val="69325E7B"/>
    <w:rsid w:val="71274FBC"/>
    <w:rsid w:val="7264798F"/>
    <w:rsid w:val="755D2C86"/>
    <w:rsid w:val="7827208C"/>
    <w:rsid w:val="799E680F"/>
    <w:rsid w:val="7CF1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3060</Words>
  <Characters>3124</Characters>
  <Lines>0</Lines>
  <Paragraphs>0</Paragraphs>
  <TotalTime>31</TotalTime>
  <ScaleCrop>false</ScaleCrop>
  <LinksUpToDate>false</LinksUpToDate>
  <CharactersWithSpaces>3124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Administrator</cp:lastModifiedBy>
  <cp:lastPrinted>2025-03-21T00:57:02Z</cp:lastPrinted>
  <dcterms:modified xsi:type="dcterms:W3CDTF">2025-03-21T00:59:39Z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35BAC931A04C43A4B11DD2474E2F20BD_13</vt:lpwstr>
  </property>
  <property fmtid="{D5CDD505-2E9C-101B-9397-08002B2CF9AE}" pid="4" name="KSOTemplateDocerSaveRecord">
    <vt:lpwstr>eyJoZGlkIjoiOTdlNWE4ZDE0NzZlOTEwZDA3N2JhOTE1ZTNmNWM2MGYifQ==</vt:lpwstr>
  </property>
</Properties>
</file>