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</w:t>
      </w:r>
      <w:r>
        <w:rPr>
          <w:rFonts w:hint="eastAsia"/>
          <w:sz w:val="24"/>
          <w:lang w:eastAsia="zh-CN"/>
        </w:rPr>
        <w:t>七年</w:t>
      </w:r>
      <w:r>
        <w:rPr>
          <w:rFonts w:hint="eastAsia"/>
          <w:sz w:val="24"/>
        </w:rPr>
        <w:t xml:space="preserve">              学科：     </w:t>
      </w:r>
      <w:r>
        <w:rPr>
          <w:rFonts w:hint="eastAsia"/>
          <w:sz w:val="24"/>
          <w:lang w:eastAsia="zh-CN"/>
        </w:rPr>
        <w:t>音乐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eastAsia="zh-CN"/>
        </w:rPr>
        <w:t>王含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声音</w:t>
            </w:r>
            <w:r>
              <w:rPr>
                <w:rFonts w:hint="eastAsia"/>
                <w:sz w:val="24"/>
                <w:lang w:val="en-US" w:eastAsia="zh-CN"/>
              </w:rPr>
              <w:t xml:space="preserve"> 音乐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音乐从振动开始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音乐从振动开始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游击队歌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建设舒适听觉环境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建设舒适听觉环境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提升美好听觉体验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建设舒适听觉环境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回声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回声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音乐是什么样的艺术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eastAsia="zh-CN"/>
              </w:rPr>
              <w:t>音乐是什么样的艺术</w:t>
            </w:r>
            <w:r>
              <w:rPr>
                <w:rFonts w:hint="eastAsia" w:eastAsia="仿宋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音乐为什么会让人浮想联翩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音乐为什么会让人浮想联翩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红色娘子军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红色娘子军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音乐是自由想象的艺术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音乐是自由想象的艺术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大漠之夜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大漠之夜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感受声音的每个瞬间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感受声音的每个瞬间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春游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感受音乐的每个层次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感受音乐的每个层次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牧歌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牧歌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音乐的铺垫和高潮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音乐的高难度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表演艺术家的二度创作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记谱法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02679A9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68</Words>
  <Characters>391</Characters>
  <Lines>3</Lines>
  <Paragraphs>1</Paragraphs>
  <TotalTime>1</TotalTime>
  <ScaleCrop>false</ScaleCrop>
  <LinksUpToDate>false</LinksUpToDate>
  <CharactersWithSpaces>458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2025-03-05T02:41:15Z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