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C7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2024-2025学年度下学期校本培训方案</w:t>
      </w:r>
    </w:p>
    <w:p w14:paraId="6A4E6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《国家教育事业发展“十四五”规划》中提出的“完善教师校长培训体系，落实中小学教师、校长五年一周期不少于360学时的全员培训制度，实施新一周期教师校长全员培训”的总体要求和2024年教体局工作要点，紧紧围绕全面提高我县教育教学质量的战略主题，以提高领导、教师的师德素养、综合素质、业务水平和学校管理能力为核心目标，进一步提升我校教师能力素质，特制定本学期校本培训方案。</w:t>
      </w:r>
    </w:p>
    <w:p w14:paraId="3E5AFC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一、指导思想</w:t>
      </w:r>
    </w:p>
    <w:p w14:paraId="6F805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为核心，以教育改革和教师专业发展实际需求为导向，以解决中小学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幼儿园教育教学实践中存在的突出问题为突破口，切实改进教师的教育教学行为，推动教师成为终身学习者，推进学校成为学习型组织，整体提升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教师队伍素质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，促进县域教育教学质量大幅度提高。</w:t>
      </w:r>
    </w:p>
    <w:p w14:paraId="3C0FB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9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  <w:t>、培训目标</w:t>
      </w:r>
    </w:p>
    <w:p w14:paraId="2E611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帮助校长和教师理解相关文件精神，了解校长、教师专业标准的具体要求，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提升校长、教师信息技术应用能力，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增强专业发展意识，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，努力打造一支“师风端正、师德高尚、师魂纯洁、师能突出、师艺超群”的中小学教师队伍。</w:t>
      </w:r>
    </w:p>
    <w:p w14:paraId="084D3D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三、培训方式</w:t>
      </w:r>
    </w:p>
    <w:p w14:paraId="74872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校本研修与县级研修相结合，集中研修与网络研修相结合，实践操作与反思提升相结合，信技应用与课堂教学相结合，成果展评与表彰奖励相结合，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多元考评与综合认定相结合。</w:t>
      </w:r>
    </w:p>
    <w:p w14:paraId="20403D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四、培训对象</w:t>
      </w:r>
    </w:p>
    <w:p w14:paraId="72BFE5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全校领导及教师。</w:t>
      </w:r>
    </w:p>
    <w:p w14:paraId="673224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五、培训内容</w:t>
      </w:r>
    </w:p>
    <w:p w14:paraId="0738F78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按照进修学校统一安排的培训主题，以一校一案方式，自主组织研修，要按进修学校制定的考核项目进行考核，考核合格的教师按12学时上报进修学校，由进修学校统一审核认定。</w:t>
      </w:r>
    </w:p>
    <w:p w14:paraId="3F60A8C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引领教师成长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3F7CB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学科教师的现场说课和课件制作能力；</w:t>
      </w:r>
    </w:p>
    <w:p w14:paraId="3D6A34E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五月份主题：提升领导及教师信技融合应用能力；</w:t>
      </w:r>
    </w:p>
    <w:p w14:paraId="7F50FBC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六月份主题：提升班主任组织召开主题班会能力；提升心理健康教师对学生进行心理辅导能力</w:t>
      </w:r>
    </w:p>
    <w:p w14:paraId="0BEA60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六、考核办法</w:t>
      </w:r>
    </w:p>
    <w:p w14:paraId="48634E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学校统一管理教师培训工作，并组建领导考核小组，严格培训质量监控。</w:t>
      </w:r>
    </w:p>
    <w:p w14:paraId="583EA0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教师考核：满分100分。综合考核成绩60分以上为合格，认定为12学时。</w:t>
      </w:r>
    </w:p>
    <w:p w14:paraId="1427D1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七、保障措施</w:t>
      </w:r>
    </w:p>
    <w:p w14:paraId="7DF85D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1.强化组织领导。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成立由校长任组长、主管校长任副组长的培训工作领导小组，具体负责教师培训的宣传发动、督促指导、校本研修、校本考核等，确保培训取得实实在在的成效。</w:t>
      </w:r>
    </w:p>
    <w:p w14:paraId="08A03A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2.强化成果选树。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竞赛活动”，从“校长领导力、学科教学展示、班主任基本功、心理健康教师、信息技术应用”等方面评选名优教师和优秀成果，并择优遴选推荐县赛选手。组织召开阶段性教师培训成果推介会，对在教师培训中取得显著成绩的单位和个人将给予表彰奖励。此竞赛活动另行考核。</w:t>
      </w:r>
    </w:p>
    <w:p w14:paraId="59AEE6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3.强化安全意识。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强化安全责任和意识，加强外出参训人员健康管理和安全教育，特别是交通安全、食宿安全等，建立健全安全制度及突发事件应急机制，确保教师培训平稳、顺利、安全实施。</w:t>
      </w:r>
    </w:p>
    <w:p w14:paraId="55053A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4.强化经费保障。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认真落实公用经费中有关教师培训投入的政策，将钱花在开展师资培训、提升素质、提高质量的刀刃上，积极为全面推进教师培训工作创造条件。</w:t>
      </w:r>
    </w:p>
    <w:p w14:paraId="2BEA1B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6.强化责任追究。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因本单位对教师培训宣传、组织不到位，导致教师培训学时不达标的，责任由本单位负责；教师本人自愿放弃参训（签订自愿放弃参训说明书）或不按要求参训不按时完成研修作业的，一切责任由教师本人负责。</w:t>
      </w:r>
    </w:p>
    <w:p w14:paraId="7A9DBD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1562F0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附件： 校本培训考核标准                                  </w:t>
      </w:r>
    </w:p>
    <w:p w14:paraId="129503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5E6BF8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39BCAC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0" w:firstLineChars="1900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兰西县平山镇中心校</w:t>
      </w:r>
    </w:p>
    <w:p w14:paraId="0A3861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0" w:firstLineChars="19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2025年3月5日</w:t>
      </w:r>
    </w:p>
    <w:p w14:paraId="5009E2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0" w:firstLineChars="19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67E2D6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0" w:firstLineChars="19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</w:p>
    <w:p w14:paraId="6CC71B03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51FD8877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校本培训考核标准</w:t>
      </w:r>
    </w:p>
    <w:tbl>
      <w:tblPr>
        <w:tblStyle w:val="7"/>
        <w:tblW w:w="10050" w:type="dxa"/>
        <w:tblInd w:w="-3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20"/>
        <w:gridCol w:w="735"/>
        <w:gridCol w:w="6030"/>
        <w:gridCol w:w="1830"/>
      </w:tblGrid>
      <w:tr w14:paraId="7848B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5" w:type="dxa"/>
            <w:vAlign w:val="center"/>
          </w:tcPr>
          <w:p w14:paraId="1DE3A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考核对象</w:t>
            </w:r>
          </w:p>
        </w:tc>
        <w:tc>
          <w:tcPr>
            <w:tcW w:w="720" w:type="dxa"/>
            <w:vAlign w:val="center"/>
          </w:tcPr>
          <w:p w14:paraId="3D2BD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lang w:eastAsia="zh-CN"/>
              </w:rPr>
              <w:t>项目</w:t>
            </w:r>
          </w:p>
        </w:tc>
        <w:tc>
          <w:tcPr>
            <w:tcW w:w="735" w:type="dxa"/>
            <w:vAlign w:val="center"/>
          </w:tcPr>
          <w:p w14:paraId="64A95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lang w:eastAsia="zh-CN"/>
              </w:rPr>
              <w:t>分值</w:t>
            </w:r>
          </w:p>
        </w:tc>
        <w:tc>
          <w:tcPr>
            <w:tcW w:w="6030" w:type="dxa"/>
            <w:vAlign w:val="center"/>
          </w:tcPr>
          <w:p w14:paraId="00AF8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  <w:t>考核内容、要求及标准</w:t>
            </w:r>
          </w:p>
        </w:tc>
        <w:tc>
          <w:tcPr>
            <w:tcW w:w="1830" w:type="dxa"/>
            <w:vAlign w:val="center"/>
          </w:tcPr>
          <w:p w14:paraId="18109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  <w:t>考核方式</w:t>
            </w:r>
          </w:p>
        </w:tc>
      </w:tr>
      <w:tr w14:paraId="72696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</w:trPr>
        <w:tc>
          <w:tcPr>
            <w:tcW w:w="735" w:type="dxa"/>
            <w:vAlign w:val="center"/>
          </w:tcPr>
          <w:p w14:paraId="08AA39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校本培训考核</w:t>
            </w:r>
          </w:p>
        </w:tc>
        <w:tc>
          <w:tcPr>
            <w:tcW w:w="720" w:type="dxa"/>
            <w:vAlign w:val="center"/>
          </w:tcPr>
          <w:p w14:paraId="3C91AF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全学期参训情况</w:t>
            </w:r>
          </w:p>
        </w:tc>
        <w:tc>
          <w:tcPr>
            <w:tcW w:w="735" w:type="dxa"/>
            <w:vAlign w:val="center"/>
          </w:tcPr>
          <w:p w14:paraId="635159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100分</w:t>
            </w:r>
          </w:p>
        </w:tc>
        <w:tc>
          <w:tcPr>
            <w:tcW w:w="6030" w:type="dxa"/>
            <w:vAlign w:val="center"/>
          </w:tcPr>
          <w:p w14:paraId="4750D20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2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全体教师必须全员参与校本培训活动，按照进修学校统一安排的培训主题，以一校一案方式，自主组织研修，要按进修学校制定的考核项目进行考核，四个月的培训内容，每月考核满分25分，共100分。考核合格的教师按12学时上报进修学校，由进修学校统一审核认定。</w:t>
            </w:r>
          </w:p>
        </w:tc>
        <w:tc>
          <w:tcPr>
            <w:tcW w:w="1830" w:type="dxa"/>
            <w:vAlign w:val="center"/>
          </w:tcPr>
          <w:p w14:paraId="7E4152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80分以上为合格，认定12学时。95分以上不能超过教师总数的20%，90-95分不能超过教师总数的30%。</w:t>
            </w:r>
          </w:p>
        </w:tc>
      </w:tr>
    </w:tbl>
    <w:p w14:paraId="34B319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z w:val="18"/>
          <w:szCs w:val="18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NWMwOWEwYzljNmM2NjdjMTIxMDFkNDgyYThlYWEifQ=="/>
  </w:docVars>
  <w:rsids>
    <w:rsidRoot w:val="05753DF1"/>
    <w:rsid w:val="049802FF"/>
    <w:rsid w:val="049B6A2A"/>
    <w:rsid w:val="05753DF1"/>
    <w:rsid w:val="06A25E8B"/>
    <w:rsid w:val="08C43471"/>
    <w:rsid w:val="09AA4F4F"/>
    <w:rsid w:val="0A7F25F9"/>
    <w:rsid w:val="0D1172DD"/>
    <w:rsid w:val="0D9226DF"/>
    <w:rsid w:val="12385C8A"/>
    <w:rsid w:val="13212C2A"/>
    <w:rsid w:val="13E236AC"/>
    <w:rsid w:val="26DC0C10"/>
    <w:rsid w:val="2CFC2882"/>
    <w:rsid w:val="2E1D349F"/>
    <w:rsid w:val="32CB171C"/>
    <w:rsid w:val="36625A11"/>
    <w:rsid w:val="36700C56"/>
    <w:rsid w:val="3AFA23F5"/>
    <w:rsid w:val="3B914B85"/>
    <w:rsid w:val="43401A66"/>
    <w:rsid w:val="4C702C52"/>
    <w:rsid w:val="55D31639"/>
    <w:rsid w:val="5B460177"/>
    <w:rsid w:val="5C2B6836"/>
    <w:rsid w:val="69325E7B"/>
    <w:rsid w:val="6ED162D9"/>
    <w:rsid w:val="71274FBC"/>
    <w:rsid w:val="755D2C86"/>
    <w:rsid w:val="7827208C"/>
    <w:rsid w:val="799E680F"/>
    <w:rsid w:val="7B79578D"/>
    <w:rsid w:val="7C5B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paragraph" w:customStyle="1" w:styleId="10">
    <w:name w:val="文件正文"/>
    <w:basedOn w:val="1"/>
    <w:autoRedefine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1746</Words>
  <Characters>1789</Characters>
  <Lines>0</Lines>
  <Paragraphs>0</Paragraphs>
  <TotalTime>0</TotalTime>
  <ScaleCrop>false</ScaleCrop>
  <LinksUpToDate>false</LinksUpToDate>
  <CharactersWithSpaces>1824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平山镇中心校</cp:lastModifiedBy>
  <cp:lastPrinted>2024-03-04T06:30:00Z</cp:lastPrinted>
  <dcterms:modified xsi:type="dcterms:W3CDTF">2025-06-24T01:14:53Z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38D9F7AC67A34C5FABB99BD9B2EE97A3_13</vt:lpwstr>
  </property>
  <property fmtid="{D5CDD505-2E9C-101B-9397-08002B2CF9AE}" pid="4" name="KSOTemplateDocerSaveRecord">
    <vt:lpwstr>eyJoZGlkIjoiZjMyNWMwOWEwYzljNmM2NjdjMTIxMDFkNDgyYThlYWEiLCJ1c2VySWQiOiIzNzU5NTA0NzAifQ==</vt:lpwstr>
  </property>
</Properties>
</file>