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85064">
      <w:pPr>
        <w:ind w:firstLine="2200" w:firstLineChars="500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/>
          <w:sz w:val="44"/>
          <w:szCs w:val="44"/>
          <w:lang w:eastAsia="zh-CN"/>
        </w:rPr>
        <w:t>教师培训工作总结</w:t>
      </w:r>
    </w:p>
    <w:p w14:paraId="61D84B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按照县教育体育局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2025年工作要点，紧紧围绕全面提高我县教育教学质量的战略主题，以提高中小学、幼儿园领导、教师的师德素养、综合素质、业务水平和学校管理能力为核心目标，我校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在县教师进修学校的正确指导和全校教师的共同努力下，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一系列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的教师</w:t>
      </w:r>
      <w:r>
        <w:rPr>
          <w:rFonts w:hint="eastAsia" w:ascii="仿宋" w:hAnsi="仿宋" w:eastAsia="仿宋" w:cs="仿宋"/>
          <w:sz w:val="32"/>
          <w:szCs w:val="32"/>
        </w:rPr>
        <w:t>培训活动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，现已圆满的完成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本学期教师培训任务，并取得了可喜的成绩。现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特将本学期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工作总结如下：</w:t>
      </w:r>
    </w:p>
    <w:p w14:paraId="77C61A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培训目标</w:t>
      </w:r>
    </w:p>
    <w:p w14:paraId="4A539FB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以习近平新时代中国特色社会主义思想为指引，深入贯彻党的二十大精神，紧扣“以培促学、以培促研、以培促效”原则，结合全县“校际联研”“推门听课”等教研活动部署，构建“研培一体”体系。成立以校长为组长的培训工作领导小组，形成“校级统筹—学科组执行—教师落实”三级推进机制。3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日召开培训启动会，校长作《新时代教师专业发展与校本培训》专题讲话，明确将信息技术融合、师德师风建设等列为核心培训内容。</w:t>
      </w:r>
    </w:p>
    <w:p w14:paraId="077A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帮助校长和教师理解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相关文件精神，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提升了校长、教师信息技术应用能力，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努力打造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一支“师德高尚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师能突出”的教师队伍。</w:t>
      </w:r>
    </w:p>
    <w:p w14:paraId="1FF72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二、培训方式</w:t>
      </w:r>
    </w:p>
    <w:p w14:paraId="67441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集中培训与网络研修相结合，指导交流与任务驱动相结合，实践反思与提升素质相结合，信技应用与课堂展示相结合，成果展评与表彰奖励相结合，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多元考评与综合认定相结合。</w:t>
      </w:r>
    </w:p>
    <w:p w14:paraId="27706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三、培训内容</w:t>
      </w:r>
    </w:p>
    <w:p w14:paraId="6B37BD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校际联研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参与</w:t>
      </w:r>
    </w:p>
    <w:p w14:paraId="579CA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按照研培一体”的原则，教师培训与“校际联研”和“推门听课”活动相整合，以研带培，以培促研，边研边培，边培边进。并将教师参加教研活动的情况纳入到培训考核当中。</w:t>
      </w:r>
    </w:p>
    <w:p w14:paraId="4B7926B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组织教师参与县级、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联研活动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个学科，建立“联研—反思—改进”闭环机制，教师每次联研后需撰写800字以上反思，英语组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孟玲玉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老师在反思中提出“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情景教学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的趣味性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，后续在教研组支持下应用于课堂教学，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效果显著。</w:t>
      </w:r>
    </w:p>
    <w:p w14:paraId="73170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2.线上研修，增强素养</w:t>
      </w:r>
    </w:p>
    <w:p w14:paraId="7DF071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全校教师加入了教师进修学校网站网络班级进行学习,借助兰西县教师进修学校网站的“师校视频”栏目展示高质量网络课程，让教师聆听高水平专家的专题培训，观看高质量的课堂实录，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引领和促进教师的专业发展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通过观摩学习，转变教师的教育观念；通过观摩学习，提升教师的教学水平；通过观摩学习，提高教师的信技能力；通过观摩学习，提高教师的能力素质。</w:t>
      </w:r>
    </w:p>
    <w:p w14:paraId="4841C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3.善用平台，拓展资源</w:t>
      </w:r>
    </w:p>
    <w:p w14:paraId="6836D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借助全国中小学智慧教育平台提升素质，全国中小学智慧教育平台为教师提供了全面、系统的智慧教育解决方案，为教师、学生和家长提供了便捷的学习和教育服务。学校积极引领督促了教师积极参与智慧平台的学习，提升教师整体教学能力和业务水平。</w:t>
      </w:r>
    </w:p>
    <w:p w14:paraId="20ACAD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4.校本培训，促进发展</w:t>
      </w:r>
    </w:p>
    <w:p w14:paraId="41A160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全体教师全员参与校本培训活动，促进了自身专业发展。按照进修学校统一安排的培训主题，学校制定的考核项目进行了考核，考核合格的教师按12学时上报了进修学校，由进修学校统一审核认定。</w:t>
      </w:r>
    </w:p>
    <w:p w14:paraId="0213906B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方法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措施</w:t>
      </w:r>
    </w:p>
    <w:p w14:paraId="46577D8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1.成立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培训领导小组，负责培训的规划、组织和实施工作。</w:t>
      </w:r>
    </w:p>
    <w:p w14:paraId="2B53F00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2.制定详细的培训计划和方案，明确培训的目标、内容、形式和时间安排。</w:t>
      </w:r>
    </w:p>
    <w:p w14:paraId="7F3FC03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3.加强培训过程的管理与监控，确保培训活动的顺利进行。</w:t>
      </w:r>
    </w:p>
    <w:p w14:paraId="5D6542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4.建立培训档案管理制度，对培训资料进行整理和归档，便于后续的跟踪与评估工作。</w:t>
      </w:r>
    </w:p>
    <w:p w14:paraId="7BE9E7C7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、培训效果与反思</w:t>
      </w:r>
    </w:p>
    <w:p w14:paraId="2FD76B1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1.培训效果：通过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本学期</w:t>
      </w:r>
      <w:r>
        <w:rPr>
          <w:rFonts w:hint="eastAsia" w:ascii="仿宋" w:hAnsi="仿宋" w:eastAsia="仿宋" w:cs="仿宋"/>
          <w:sz w:val="32"/>
          <w:szCs w:val="32"/>
        </w:rPr>
        <w:t>培训，教师们的教育教学理念得到了更新，课程设计和实施能力得到了提高，教育科研意识和能力得到了加强，教师之间的交流与合作也得到了促进。</w:t>
      </w:r>
    </w:p>
    <w:p w14:paraId="4521160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2.培训反思：在培训过程中，我们也发现了一些问题和不足。例如，部分教师对培训内容的理解和掌握程度不够深入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培训形式和方法需要进一步创新和完善等。针对这些问题和不足，我们将认真总结经验教训，采取有效措施加以改进和完善。</w:t>
      </w:r>
    </w:p>
    <w:p w14:paraId="3BB2F1E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、下一步工作计划与展望</w:t>
      </w:r>
    </w:p>
    <w:p w14:paraId="7C081D5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.创新培训形式和方法，增强培训的针对性和实效性。</w:t>
      </w:r>
    </w:p>
    <w:p w14:paraId="24EE361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.加强与其他学校的交流与合作，共享优质教育资源和发展成果。</w:t>
      </w:r>
    </w:p>
    <w:p w14:paraId="300E1DD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.建立健全教师专业发展长效机制，促进教师持续成长和进步。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8AD100"/>
    <w:multiLevelType w:val="singleLevel"/>
    <w:tmpl w:val="C58AD1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ZTZmZjVkYTUxYzQ0Yzc4NDhhNTU0ZDE3Y2E2MzcifQ=="/>
  </w:docVars>
  <w:rsids>
    <w:rsidRoot w:val="00000000"/>
    <w:rsid w:val="1A030C1B"/>
    <w:rsid w:val="26637CBC"/>
    <w:rsid w:val="2E1C6681"/>
    <w:rsid w:val="2EFF02C0"/>
    <w:rsid w:val="4482711E"/>
    <w:rsid w:val="44B819BF"/>
    <w:rsid w:val="4C4F77C5"/>
    <w:rsid w:val="4F30099A"/>
    <w:rsid w:val="55F11866"/>
    <w:rsid w:val="5B040EBF"/>
    <w:rsid w:val="5FDA19AE"/>
    <w:rsid w:val="6828398A"/>
    <w:rsid w:val="6D150467"/>
    <w:rsid w:val="7C40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1563</Words>
  <Characters>1582</Characters>
  <Lines>0</Lines>
  <Paragraphs>0</Paragraphs>
  <TotalTime>5</TotalTime>
  <ScaleCrop>false</ScaleCrop>
  <LinksUpToDate>false</LinksUpToDate>
  <CharactersWithSpaces>1582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沛玺印</cp:lastModifiedBy>
  <dcterms:modified xsi:type="dcterms:W3CDTF">2025-06-25T00:32:54Z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AB335C8112A94F449CAE1C4E9BD95359_12</vt:lpwstr>
  </property>
  <property fmtid="{D5CDD505-2E9C-101B-9397-08002B2CF9AE}" pid="4" name="KSOTemplateDocerSaveRecord">
    <vt:lpwstr>eyJoZGlkIjoiOGRkNzM4MmU1OTA3OTI0NzE5NDZiMWE3NTQ0NDk5YWUiLCJ1c2VySWQiOiIxNTU5NTgxNDMwIn0=</vt:lpwstr>
  </property>
</Properties>
</file>