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71F8E">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4"/>
          <w:szCs w:val="44"/>
        </w:rPr>
      </w:pPr>
      <w:r>
        <w:rPr>
          <w:rFonts w:hint="eastAsia" w:ascii="黑体" w:hAnsi="黑体" w:eastAsia="黑体" w:cs="黑体"/>
          <w:sz w:val="44"/>
          <w:szCs w:val="44"/>
        </w:rPr>
        <w:t>兰西县星火乡第二中学2025-2026学年度上学期教学研究方案</w:t>
      </w:r>
      <w:bookmarkStart w:id="0" w:name="_GoBack"/>
      <w:bookmarkEnd w:id="0"/>
    </w:p>
    <w:p w14:paraId="66E7296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为落实国家、省、市、县 2025 年教育工作会议精神及《兰西县 2025-2026 学年度上学期教学研究方案》要求，结合我校（兰西县星火乡第二中学）地处乡镇、师资结构多元、学生基础差异较大的实际情况，以提升教学质量、促进教师专业成长、落实 “教学评” 一体化为核心，制定本方案。</w:t>
      </w:r>
    </w:p>
    <w:p w14:paraId="1909C7B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一、指导思想</w:t>
      </w:r>
    </w:p>
    <w:p w14:paraId="23E27B5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以习近平新时代中国特色社会主义思想和习近平总书记关于教育的重要论述为指导，紧扣《兰西县 2025 年秋季学期教体局工作思路》，立足我校乡镇中学教育教学实际，发挥 “三级教研” 体系基层作用，将 “名师大讲堂”“校际联研”“推门听课” 与我校校本需求深度融合，落实 “一展示、三提升、四辅助” 实践要求，推动 “教学评” 一体化在课堂落地，服务教师专业成长与学生全面发展，为兰西县义务教育优质均衡发展贡献乡镇中学力量。</w:t>
      </w:r>
    </w:p>
    <w:p w14:paraId="0CDDAAB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二、总体目标</w:t>
      </w:r>
    </w:p>
    <w:p w14:paraId="24DD5A1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覆盖全员</w:t>
      </w:r>
      <w:r>
        <w:rPr>
          <w:rFonts w:hint="eastAsia" w:ascii="仿宋" w:hAnsi="仿宋" w:eastAsia="仿宋" w:cs="仿宋"/>
          <w:sz w:val="28"/>
          <w:szCs w:val="28"/>
        </w:rPr>
        <w:t>：本学期实现教研活动覆盖初中全学段（七至九年级）、全学科（语文、数学、英语、政治、化学、地理、音乐、体育、美术）、全体教师，确保每位教师至少参与 3 次校级及以上教研活动。</w:t>
      </w:r>
    </w:p>
    <w:p w14:paraId="3677D47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能力提升</w:t>
      </w:r>
      <w:r>
        <w:rPr>
          <w:rFonts w:hint="eastAsia" w:ascii="仿宋" w:hAnsi="仿宋" w:eastAsia="仿宋" w:cs="仿宋"/>
          <w:sz w:val="28"/>
          <w:szCs w:val="28"/>
        </w:rPr>
        <w:t>：通过 “名师大讲堂” 展示与学习，提升校本教研组织能力；帮助我校参与展示的教师打磨课堂，提升综合素质；引导全体教师掌握 “教学评” 理论与方法，能独立设计 “教学评” 一体化教案。</w:t>
      </w:r>
    </w:p>
    <w:p w14:paraId="568DD3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模式创新</w:t>
      </w:r>
      <w:r>
        <w:rPr>
          <w:rFonts w:hint="eastAsia" w:ascii="仿宋" w:hAnsi="仿宋" w:eastAsia="仿宋" w:cs="仿宋"/>
          <w:sz w:val="28"/>
          <w:szCs w:val="28"/>
        </w:rPr>
        <w:t>：结合乡镇学生学习特点，探索 “15+5” 教学模式（15 分钟重点精讲 + 5 分钟即时评价反馈）在我校的适配性，辅助小班化教学（我校部分班级为 30 人以下小班）优化教学流程。</w:t>
      </w:r>
    </w:p>
    <w:p w14:paraId="59DB9A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质量改善</w:t>
      </w:r>
      <w:r>
        <w:rPr>
          <w:rFonts w:hint="eastAsia" w:ascii="仿宋" w:hAnsi="仿宋" w:eastAsia="仿宋" w:cs="仿宋"/>
          <w:sz w:val="28"/>
          <w:szCs w:val="28"/>
        </w:rPr>
        <w:t>：通过系列教研活动，推动我校各学科平均分较上学期提升 5%-8%，学生课堂参与度提高至90%以上，教师教学设计达标率 100%。</w:t>
      </w:r>
    </w:p>
    <w:p w14:paraId="654354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三、活动主题</w:t>
      </w:r>
    </w:p>
    <w:p w14:paraId="1117ED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深耕 “教学评” 一体化，打造乡镇中学特色高效课堂</w:t>
      </w:r>
    </w:p>
    <w:p w14:paraId="0B35CBF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四、活动形式</w:t>
      </w:r>
    </w:p>
    <w:p w14:paraId="585882F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（一）“名师大讲堂” 参与与内化</w:t>
      </w:r>
    </w:p>
    <w:p w14:paraId="0F313D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教师推荐与选拔</w:t>
      </w:r>
      <w:r>
        <w:rPr>
          <w:rFonts w:hint="eastAsia" w:ascii="仿宋" w:hAnsi="仿宋" w:eastAsia="仿宋" w:cs="仿宋"/>
          <w:sz w:val="28"/>
          <w:szCs w:val="28"/>
        </w:rPr>
        <w:t>：根据县进修校要求，按学科推荐 1 名优秀教师参与县级 “名师大讲堂” 主讲教师选拔。优先推荐有乡镇教学经验、擅长 “教学评” 实践的教师，如九年级数学教师（近 3 年所带班级数学平均分居乡内前列）、八年级语文教师（曾获县级优质课奖项）。推荐前组织校内磨课，由教务处、学科组长共同指导，填写《“名师大讲堂” 主讲教师推荐表》，于 9 月 10 日前完成校内审核，9 月 12 日前按要求上传至县进修校网站。</w:t>
      </w:r>
    </w:p>
    <w:p w14:paraId="11DEAB5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全员参与学习</w:t>
      </w:r>
      <w:r>
        <w:rPr>
          <w:rFonts w:hint="eastAsia" w:ascii="仿宋" w:hAnsi="仿宋" w:eastAsia="仿宋" w:cs="仿宋"/>
          <w:sz w:val="28"/>
          <w:szCs w:val="28"/>
        </w:rPr>
        <w:t>：县级 “名师大讲堂” 开展期间，按学科、学年选派教师参与，确保涉及学科的每学年至少 1 名教师到场学习（如 3 节数学展示课，选派七、八、九年级各 1 名数学教师），主管教学副校长、教务处主任全程参与。学习后要求教师 3 日内提交学习心得，两周内在校内学科组开展 “二次分享”，将县级优质课的 “教学评” 策略（如课堂即时评价量表、大单元作业设计）转化为适合我校学情的教学方法。</w:t>
      </w:r>
    </w:p>
    <w:p w14:paraId="475C22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（二）“校际联研” 规范化实施</w:t>
      </w:r>
    </w:p>
    <w:p w14:paraId="73EEB6C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联研对象与学科确定</w:t>
      </w:r>
      <w:r>
        <w:rPr>
          <w:rFonts w:hint="eastAsia" w:ascii="仿宋" w:hAnsi="仿宋" w:eastAsia="仿宋" w:cs="仿宋"/>
          <w:sz w:val="28"/>
          <w:szCs w:val="28"/>
        </w:rPr>
        <w:t>：结合县 “强弱联合” 要求，主动与县内城区优质中学（如兰西县第三中学）、乡内兄弟学校（如星火乡第一中学）建立联研关系，确定数学、英语、语文 3 个重点联研学科（我校这 3 个学科学生基础薄弱，需重点提升），每学科每学期开展 2 次校际联研。</w:t>
      </w:r>
    </w:p>
    <w:p w14:paraId="4CC1A46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严格遵循 “3+X” 模式</w:t>
      </w:r>
    </w:p>
    <w:p w14:paraId="7FD1BD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课例展示</w:t>
      </w:r>
      <w:r>
        <w:rPr>
          <w:rFonts w:hint="eastAsia" w:ascii="仿宋" w:hAnsi="仿宋" w:eastAsia="仿宋" w:cs="仿宋"/>
          <w:sz w:val="28"/>
          <w:szCs w:val="28"/>
        </w:rPr>
        <w:t>：选取我校教师进行课堂展示，展示内容紧扣 “教学评” 主题，如七年级英语《Unit 3 How do you get to school》（设计 “单词认读 + 句型运用 + 情境对话” 三级评价任务）、八年级数学《因式分解》（融入课堂练习即时互评环节）。展示前组织校内集体备课，明确评价标准与教学目标。</w:t>
      </w:r>
    </w:p>
    <w:p w14:paraId="1D48920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说课反思</w:t>
      </w:r>
      <w:r>
        <w:rPr>
          <w:rFonts w:hint="eastAsia" w:ascii="仿宋" w:hAnsi="仿宋" w:eastAsia="仿宋" w:cs="仿宋"/>
          <w:sz w:val="28"/>
          <w:szCs w:val="28"/>
        </w:rPr>
        <w:t>：展示教师围绕 “教学评” 落实情况进行说课，重点反思评价环节是否适配乡镇学生（如是否考虑学生表达能力较弱的特点，调整评价语言），形成书面反思材料，字数不少于 800 字。</w:t>
      </w:r>
    </w:p>
    <w:p w14:paraId="15B5B7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评课聊课</w:t>
      </w:r>
      <w:r>
        <w:rPr>
          <w:rFonts w:hint="eastAsia" w:ascii="仿宋" w:hAnsi="仿宋" w:eastAsia="仿宋" w:cs="仿宋"/>
          <w:sz w:val="28"/>
          <w:szCs w:val="28"/>
        </w:rPr>
        <w:t>：联研活动中，按 “赞‘精点’、略‘优点’、重‘缺点’” 原则评课，优先抽取我校普通教师发言，避免 “领导代评”。评课参考 “四个依据”，重点讨论 “如何简化评价流程，让乡镇学生快速参与”，如数学课堂可采用 “同桌互查 + 教师抽查” 的简易评价方式。</w:t>
      </w:r>
    </w:p>
    <w:p w14:paraId="44B1AE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附加集体备课（X 环节）</w:t>
      </w:r>
      <w:r>
        <w:rPr>
          <w:rFonts w:hint="eastAsia" w:ascii="仿宋" w:hAnsi="仿宋" w:eastAsia="仿宋" w:cs="仿宋"/>
          <w:sz w:val="28"/>
          <w:szCs w:val="28"/>
        </w:rPr>
        <w:t>：与联研学校共同开展集体备课，聚焦 “乡镇学生课后作业评价”，设计分层作业评价量表（如基础题正确率、提升题尝试度、拓展题创新度），解决我校学生作业反馈不及时的问题。</w:t>
      </w:r>
    </w:p>
    <w:p w14:paraId="08C9A8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成果转化</w:t>
      </w:r>
      <w:r>
        <w:rPr>
          <w:rFonts w:hint="eastAsia" w:ascii="仿宋" w:hAnsi="仿宋" w:eastAsia="仿宋" w:cs="仿宋"/>
          <w:sz w:val="28"/>
          <w:szCs w:val="28"/>
        </w:rPr>
        <w:t>：联研活动后，教务处整理优质教案、评价工具，汇编成《星火二中校际联研 “教学评” 资源集》，发放至各学科教师，要求教师 1 个月内将联研成果应用于课堂，教务处通过听课检查落实情况。</w:t>
      </w:r>
    </w:p>
    <w:p w14:paraId="2BE7E3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（三）“推门听课” 常态化开展</w:t>
      </w:r>
    </w:p>
    <w:p w14:paraId="6F2CFCD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明确听课要求</w:t>
      </w:r>
      <w:r>
        <w:rPr>
          <w:rFonts w:hint="eastAsia" w:ascii="仿宋" w:hAnsi="仿宋" w:eastAsia="仿宋" w:cs="仿宋"/>
          <w:sz w:val="28"/>
          <w:szCs w:val="28"/>
        </w:rPr>
        <w:t>：校长每学期听课不少于 30 节，分管教学副校长、教务处主任每学期听课不少于 60 节，听课覆盖所有学科、所有教师，重点关注 “教学评” 一体化落实（如是否有明确的评价任务、是否及时反馈学生学习情况）。</w:t>
      </w:r>
    </w:p>
    <w:p w14:paraId="047713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制定听课流程</w:t>
      </w:r>
      <w:r>
        <w:rPr>
          <w:rFonts w:hint="eastAsia" w:ascii="仿宋" w:hAnsi="仿宋" w:eastAsia="仿宋" w:cs="仿宋"/>
          <w:sz w:val="28"/>
          <w:szCs w:val="28"/>
        </w:rPr>
        <w:t>：听课前不提前通知，听课人员携带《星火二中 “推门听课” 评价表》（含 “教学目标达成度”“评价环节设计”“学生参与度” 等维度），课后 1 小时内与授课教师沟通，指出优点与改进建议，形成书面记录，纳入教师学期考核。</w:t>
      </w:r>
    </w:p>
    <w:p w14:paraId="1E4A3C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特殊关注群体</w:t>
      </w:r>
      <w:r>
        <w:rPr>
          <w:rFonts w:hint="eastAsia" w:ascii="仿宋" w:hAnsi="仿宋" w:eastAsia="仿宋" w:cs="仿宋"/>
          <w:sz w:val="28"/>
          <w:szCs w:val="28"/>
        </w:rPr>
        <w:t>：对新入职教师（近 3 年入职）、教学成绩薄弱教师，增加听课频次（每月不少于 2 次），通过 “听课 - 指导 - 再听课” 的闭环，帮助其掌握 “教学评” 基本方法，如指导新教师在语文课堂中用 “星级评价”（★读音准确、★★语句通顺、★★★情感饱满）简化评价。</w:t>
      </w:r>
    </w:p>
    <w:p w14:paraId="50CD9C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（四）“推模推优” 精准化落实</w:t>
      </w:r>
    </w:p>
    <w:p w14:paraId="0141EE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课例录制与上传</w:t>
      </w:r>
      <w:r>
        <w:rPr>
          <w:rFonts w:hint="eastAsia" w:ascii="仿宋" w:hAnsi="仿宋" w:eastAsia="仿宋" w:cs="仿宋"/>
          <w:sz w:val="28"/>
          <w:szCs w:val="28"/>
        </w:rPr>
        <w:t>：我校参与校际联研展示的课例，由教务处安排专人录制，按 “星火二中 + 教师姓名 + 学科 + 课题” 格式命名（如 “星火二中张三数学《一元二次方程》”），在活动结束后 1 个工作日内上传至县进修校 “优课评选” 栏目。</w:t>
      </w:r>
    </w:p>
    <w:p w14:paraId="6424151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评分与推荐</w:t>
      </w:r>
      <w:r>
        <w:rPr>
          <w:rFonts w:hint="eastAsia" w:ascii="仿宋" w:hAnsi="仿宋" w:eastAsia="仿宋" w:cs="仿宋"/>
          <w:sz w:val="28"/>
          <w:szCs w:val="28"/>
        </w:rPr>
        <w:t>：组织未参与展示的教师对展示课例评分（不对本校教师评分），由教务处核算校级平均分，经校长、分管副校长签字并加盖学校公章后，于活动后 2 个工作日内以 PDF 格式上传至对应学段联系人邮箱。对获评县级 “精品课”“优质课” 的教师，纳入我校 “骨干教师培养计划”，优先推荐加入县名师工作室。</w:t>
      </w:r>
    </w:p>
    <w:p w14:paraId="7E25BEF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（五）“考核评价” 精细化执行</w:t>
      </w:r>
    </w:p>
    <w:p w14:paraId="71ECCB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教师学分认定</w:t>
      </w:r>
      <w:r>
        <w:rPr>
          <w:rFonts w:hint="eastAsia" w:ascii="仿宋" w:hAnsi="仿宋" w:eastAsia="仿宋" w:cs="仿宋"/>
          <w:sz w:val="28"/>
          <w:szCs w:val="28"/>
        </w:rPr>
        <w:t>：将教师参与 “推门听课”“校际联研” 的情况与教师培训学分挂钩，两项综合学分占总学分的 25%。具体为：参与 1 次校际联研计 2 学分（提交心得加 1 学分），完成 1 次 “推门听课” 记录计 0.5 学分，学期末由教务处统一核算。</w:t>
      </w:r>
    </w:p>
    <w:p w14:paraId="32E170A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校内考核</w:t>
      </w:r>
      <w:r>
        <w:rPr>
          <w:rFonts w:hint="eastAsia" w:ascii="仿宋" w:hAnsi="仿宋" w:eastAsia="仿宋" w:cs="仿宋"/>
          <w:sz w:val="28"/>
          <w:szCs w:val="28"/>
        </w:rPr>
        <w:t>：制定《星火二中教研活动考核细则》，从 “参与度”“成果转化”“教学改进” 三个维度评价教师教研表现，考核结果纳入教师年度评优、职称评定指标，占比 15%。对教研表现突出的教师（如课例获评县级优质课、指导新教师成效显著），给予校内表彰与奖励（如优先获得外出培训机会）。</w:t>
      </w:r>
    </w:p>
    <w:p w14:paraId="04AE60B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五、活动安排</w:t>
      </w:r>
    </w:p>
    <w:tbl>
      <w:tblP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0" w:type="dxa"/>
          <w:bottom w:w="0" w:type="dxa"/>
          <w:right w:w="0" w:type="dxa"/>
        </w:tblCellMar>
      </w:tblPr>
      <w:tblGrid>
        <w:gridCol w:w="2216"/>
        <w:gridCol w:w="1745"/>
        <w:gridCol w:w="4885"/>
      </w:tblGrid>
      <w:tr w14:paraId="591A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0" w:type="dxa"/>
            <w:bottom w:w="0" w:type="dxa"/>
            <w:right w:w="0" w:type="dxa"/>
          </w:tblCellMar>
        </w:tblPrEx>
        <w:trPr>
          <w:tblHeader/>
        </w:trPr>
        <w:tc>
          <w:tcPr>
            <w:tcW w:w="2216" w:type="dxa"/>
            <w:shd w:val="clear" w:color="auto" w:fill="F2F2F2"/>
            <w:tcMar>
              <w:top w:w="180" w:type="dxa"/>
              <w:left w:w="270" w:type="dxa"/>
              <w:bottom w:w="180" w:type="dxa"/>
              <w:right w:w="270" w:type="dxa"/>
            </w:tcMar>
            <w:vAlign w:val="center"/>
          </w:tcPr>
          <w:p w14:paraId="6E118883">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活动类型</w:t>
            </w:r>
          </w:p>
        </w:tc>
        <w:tc>
          <w:tcPr>
            <w:tcW w:w="1745" w:type="dxa"/>
            <w:shd w:val="clear" w:color="auto" w:fill="F2F2F2"/>
            <w:tcMar>
              <w:top w:w="180" w:type="dxa"/>
              <w:left w:w="270" w:type="dxa"/>
              <w:bottom w:w="180" w:type="dxa"/>
              <w:right w:w="270" w:type="dxa"/>
            </w:tcMar>
            <w:vAlign w:val="center"/>
          </w:tcPr>
          <w:p w14:paraId="3B8D8605">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时间</w:t>
            </w:r>
          </w:p>
        </w:tc>
        <w:tc>
          <w:tcPr>
            <w:tcW w:w="4885" w:type="dxa"/>
            <w:shd w:val="clear" w:color="auto" w:fill="F2F2F2"/>
            <w:tcMar>
              <w:top w:w="180" w:type="dxa"/>
              <w:left w:w="270" w:type="dxa"/>
              <w:bottom w:w="180" w:type="dxa"/>
              <w:right w:w="270" w:type="dxa"/>
            </w:tcMar>
            <w:vAlign w:val="center"/>
          </w:tcPr>
          <w:p w14:paraId="681408C4">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具体内容</w:t>
            </w:r>
          </w:p>
        </w:tc>
      </w:tr>
      <w:tr w14:paraId="20F6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16" w:type="dxa"/>
            <w:shd w:val="clear"/>
            <w:tcMar>
              <w:top w:w="180" w:type="dxa"/>
              <w:left w:w="270" w:type="dxa"/>
              <w:bottom w:w="180" w:type="dxa"/>
              <w:right w:w="270" w:type="dxa"/>
            </w:tcMar>
            <w:vAlign w:val="center"/>
          </w:tcPr>
          <w:p w14:paraId="5880D96F">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“名师大讲堂”</w:t>
            </w:r>
          </w:p>
        </w:tc>
        <w:tc>
          <w:tcPr>
            <w:tcW w:w="1745" w:type="dxa"/>
            <w:shd w:val="clear"/>
            <w:tcMar>
              <w:top w:w="180" w:type="dxa"/>
              <w:left w:w="270" w:type="dxa"/>
              <w:bottom w:w="180" w:type="dxa"/>
              <w:right w:w="270" w:type="dxa"/>
            </w:tcMar>
            <w:vAlign w:val="center"/>
          </w:tcPr>
          <w:p w14:paraId="0049F7D2">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9 月 20 日 - 11 月 30 日</w:t>
            </w:r>
          </w:p>
        </w:tc>
        <w:tc>
          <w:tcPr>
            <w:tcW w:w="4885" w:type="dxa"/>
            <w:shd w:val="clear"/>
            <w:tcMar>
              <w:top w:w="180" w:type="dxa"/>
              <w:left w:w="270" w:type="dxa"/>
              <w:bottom w:w="180" w:type="dxa"/>
              <w:right w:w="270" w:type="dxa"/>
            </w:tcMar>
            <w:vAlign w:val="center"/>
          </w:tcPr>
          <w:p w14:paraId="57E91571">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按县进修校日程表，选派教师参与学习；9 月 10 日前完成校内主讲教师推荐</w:t>
            </w:r>
          </w:p>
        </w:tc>
      </w:tr>
      <w:tr w14:paraId="4F1D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16" w:type="dxa"/>
            <w:shd w:val="clear"/>
            <w:tcMar>
              <w:top w:w="180" w:type="dxa"/>
              <w:left w:w="270" w:type="dxa"/>
              <w:bottom w:w="180" w:type="dxa"/>
              <w:right w:w="270" w:type="dxa"/>
            </w:tcMar>
            <w:vAlign w:val="center"/>
          </w:tcPr>
          <w:p w14:paraId="5B191CAB">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“校际联研”</w:t>
            </w:r>
          </w:p>
        </w:tc>
        <w:tc>
          <w:tcPr>
            <w:tcW w:w="1745" w:type="dxa"/>
            <w:shd w:val="clear"/>
            <w:tcMar>
              <w:top w:w="180" w:type="dxa"/>
              <w:left w:w="270" w:type="dxa"/>
              <w:bottom w:w="180" w:type="dxa"/>
              <w:right w:w="270" w:type="dxa"/>
            </w:tcMar>
            <w:vAlign w:val="center"/>
          </w:tcPr>
          <w:p w14:paraId="69F53241">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9 月 25 日 - 11 月 25 日</w:t>
            </w:r>
          </w:p>
        </w:tc>
        <w:tc>
          <w:tcPr>
            <w:tcW w:w="4885" w:type="dxa"/>
            <w:shd w:val="clear"/>
            <w:tcMar>
              <w:top w:w="180" w:type="dxa"/>
              <w:left w:w="270" w:type="dxa"/>
              <w:bottom w:w="180" w:type="dxa"/>
              <w:right w:w="270" w:type="dxa"/>
            </w:tcMar>
            <w:vAlign w:val="center"/>
          </w:tcPr>
          <w:p w14:paraId="3E9B7629">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9 月 25 日与星火乡第一中学开展语文联研；10 月 15 日与兰西县第三中学开展数学联研；11 月 5 日开展英语联研；11 月 25 日总结联研成果</w:t>
            </w:r>
          </w:p>
        </w:tc>
      </w:tr>
      <w:tr w14:paraId="43DB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16" w:type="dxa"/>
            <w:shd w:val="clear"/>
            <w:tcMar>
              <w:top w:w="180" w:type="dxa"/>
              <w:left w:w="270" w:type="dxa"/>
              <w:bottom w:w="180" w:type="dxa"/>
              <w:right w:w="270" w:type="dxa"/>
            </w:tcMar>
            <w:vAlign w:val="center"/>
          </w:tcPr>
          <w:p w14:paraId="0BD733FF">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“推门听课”</w:t>
            </w:r>
          </w:p>
        </w:tc>
        <w:tc>
          <w:tcPr>
            <w:tcW w:w="1745" w:type="dxa"/>
            <w:shd w:val="clear"/>
            <w:tcMar>
              <w:top w:w="180" w:type="dxa"/>
              <w:left w:w="270" w:type="dxa"/>
              <w:bottom w:w="180" w:type="dxa"/>
              <w:right w:w="270" w:type="dxa"/>
            </w:tcMar>
            <w:vAlign w:val="center"/>
          </w:tcPr>
          <w:p w14:paraId="05D668AC">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9 月 1 日 - 12 月 31 日</w:t>
            </w:r>
          </w:p>
        </w:tc>
        <w:tc>
          <w:tcPr>
            <w:tcW w:w="4885" w:type="dxa"/>
            <w:shd w:val="clear"/>
            <w:tcMar>
              <w:top w:w="180" w:type="dxa"/>
              <w:left w:w="270" w:type="dxa"/>
              <w:bottom w:w="180" w:type="dxa"/>
              <w:right w:w="270" w:type="dxa"/>
            </w:tcMar>
            <w:vAlign w:val="center"/>
          </w:tcPr>
          <w:p w14:paraId="5A4F96B6">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校长、副校长、主任按要求开展听课，每月末汇总听课记录；12 月下旬开展 “推门听课” 总结会</w:t>
            </w:r>
          </w:p>
        </w:tc>
      </w:tr>
      <w:tr w14:paraId="4ACA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16" w:type="dxa"/>
            <w:shd w:val="clear"/>
            <w:tcMar>
              <w:top w:w="180" w:type="dxa"/>
              <w:left w:w="270" w:type="dxa"/>
              <w:bottom w:w="180" w:type="dxa"/>
              <w:right w:w="270" w:type="dxa"/>
            </w:tcMar>
            <w:vAlign w:val="center"/>
          </w:tcPr>
          <w:p w14:paraId="7B32F1B8">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“推模推优”</w:t>
            </w:r>
          </w:p>
        </w:tc>
        <w:tc>
          <w:tcPr>
            <w:tcW w:w="1745" w:type="dxa"/>
            <w:shd w:val="clear"/>
            <w:tcMar>
              <w:top w:w="180" w:type="dxa"/>
              <w:left w:w="270" w:type="dxa"/>
              <w:bottom w:w="180" w:type="dxa"/>
              <w:right w:w="270" w:type="dxa"/>
            </w:tcMar>
            <w:vAlign w:val="center"/>
          </w:tcPr>
          <w:p w14:paraId="7AC4D766">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10 月 - 11 月</w:t>
            </w:r>
          </w:p>
        </w:tc>
        <w:tc>
          <w:tcPr>
            <w:tcW w:w="4885" w:type="dxa"/>
            <w:shd w:val="clear"/>
            <w:tcMar>
              <w:top w:w="180" w:type="dxa"/>
              <w:left w:w="270" w:type="dxa"/>
              <w:bottom w:w="180" w:type="dxa"/>
              <w:right w:w="270" w:type="dxa"/>
            </w:tcMar>
            <w:vAlign w:val="center"/>
          </w:tcPr>
          <w:p w14:paraId="0447FE0D">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10 月完成首次联研课例录制与上传；11 月配合县进修校完成评分与推荐</w:t>
            </w:r>
          </w:p>
        </w:tc>
      </w:tr>
      <w:tr w14:paraId="3C63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0" w:type="dxa"/>
            <w:bottom w:w="0" w:type="dxa"/>
            <w:right w:w="0" w:type="dxa"/>
          </w:tblCellMar>
        </w:tblPrEx>
        <w:tc>
          <w:tcPr>
            <w:tcW w:w="2216" w:type="dxa"/>
            <w:shd w:val="clear"/>
            <w:tcMar>
              <w:top w:w="180" w:type="dxa"/>
              <w:left w:w="270" w:type="dxa"/>
              <w:bottom w:w="180" w:type="dxa"/>
              <w:right w:w="270" w:type="dxa"/>
            </w:tcMar>
            <w:vAlign w:val="center"/>
          </w:tcPr>
          <w:p w14:paraId="3124B959">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考核评价</w:t>
            </w:r>
          </w:p>
        </w:tc>
        <w:tc>
          <w:tcPr>
            <w:tcW w:w="1745" w:type="dxa"/>
            <w:shd w:val="clear"/>
            <w:tcMar>
              <w:top w:w="180" w:type="dxa"/>
              <w:left w:w="270" w:type="dxa"/>
              <w:bottom w:w="180" w:type="dxa"/>
              <w:right w:w="270" w:type="dxa"/>
            </w:tcMar>
            <w:vAlign w:val="center"/>
          </w:tcPr>
          <w:p w14:paraId="5A69513A">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12 月 1 日 - 12 月 10 日</w:t>
            </w:r>
          </w:p>
        </w:tc>
        <w:tc>
          <w:tcPr>
            <w:tcW w:w="4885" w:type="dxa"/>
            <w:shd w:val="clear"/>
            <w:tcMar>
              <w:top w:w="180" w:type="dxa"/>
              <w:left w:w="270" w:type="dxa"/>
              <w:bottom w:w="180" w:type="dxa"/>
              <w:right w:w="270" w:type="dxa"/>
            </w:tcMar>
            <w:vAlign w:val="center"/>
          </w:tcPr>
          <w:p w14:paraId="570759A2">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教务处核算教师教研学分与考核成绩；12 月 15 日前公示考核结果</w:t>
            </w:r>
          </w:p>
        </w:tc>
      </w:tr>
    </w:tbl>
    <w:p w14:paraId="7517CF8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六、材料上报</w:t>
      </w:r>
    </w:p>
    <w:p w14:paraId="2938BF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（一）学校材料</w:t>
      </w:r>
    </w:p>
    <w:p w14:paraId="108DB32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基础材料</w:t>
      </w:r>
      <w:r>
        <w:rPr>
          <w:rFonts w:hint="eastAsia" w:ascii="仿宋" w:hAnsi="仿宋" w:eastAsia="仿宋" w:cs="仿宋"/>
          <w:sz w:val="28"/>
          <w:szCs w:val="28"/>
        </w:rPr>
        <w:t>：《教师任课分工信息表》《课程表》《周进度表》《业务领导分工备案登记表》，于 9 月 10 日前完成编制，9 月 12 日前压缩为 “星火二中推门听课材料” 包，上传至县进修校 “推门听课” 栏目。</w:t>
      </w:r>
    </w:p>
    <w:p w14:paraId="0F31AC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教研方案与推荐表</w:t>
      </w:r>
      <w:r>
        <w:rPr>
          <w:rFonts w:hint="eastAsia" w:ascii="仿宋" w:hAnsi="仿宋" w:eastAsia="仿宋" w:cs="仿宋"/>
          <w:sz w:val="28"/>
          <w:szCs w:val="28"/>
        </w:rPr>
        <w:t>：《星火二中校本教研活动方案》（含推门听课计划）、《教学研究活动展示教师推荐表》，于 9 月 10 日前完成，9 月 12 日前上传至县进修校 “校际联研” 栏目，并发送至对应学段联系人邮箱。</w:t>
      </w:r>
    </w:p>
    <w:p w14:paraId="4ED343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小结与总结</w:t>
      </w:r>
      <w:r>
        <w:rPr>
          <w:rFonts w:hint="eastAsia" w:ascii="仿宋" w:hAnsi="仿宋" w:eastAsia="仿宋" w:cs="仿宋"/>
          <w:sz w:val="28"/>
          <w:szCs w:val="28"/>
        </w:rPr>
        <w:t>：每次教研活动（如校际联研、名师大讲堂分享）结束后 3 个工作日内，制作活动美篇（含签到册、教学设计、现场照片、评课记录），上传至县进修校 “校际联研” 栏目及中学研培群；12 月 10 日前完成《教学研究总结》，12 月 12 日前上传至县进修校对应栏目。</w:t>
      </w:r>
    </w:p>
    <w:p w14:paraId="66E0C53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（二）教师材料</w:t>
      </w:r>
    </w:p>
    <w:p w14:paraId="6A31F96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听课笔记</w:t>
      </w:r>
      <w:r>
        <w:rPr>
          <w:rFonts w:hint="eastAsia" w:ascii="仿宋" w:hAnsi="仿宋" w:eastAsia="仿宋" w:cs="仿宋"/>
          <w:sz w:val="28"/>
          <w:szCs w:val="28"/>
        </w:rPr>
        <w:t>：教师参与 “名师大讲堂”“校际联研”“校本教研” 的手写笔记，拍照后上传至县进修校网站个人中心，注明研修主题、学科、课题等信息，每学期不少于 15 篇。</w:t>
      </w:r>
    </w:p>
    <w:p w14:paraId="3C460AD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教学反思</w:t>
      </w:r>
      <w:r>
        <w:rPr>
          <w:rFonts w:hint="eastAsia" w:ascii="仿宋" w:hAnsi="仿宋" w:eastAsia="仿宋" w:cs="仿宋"/>
          <w:sz w:val="28"/>
          <w:szCs w:val="28"/>
        </w:rPr>
        <w:t>：参与县级 “名师大讲堂” 的教师，于活动后 1 周内提交 1 篇不少于 1000 字的反思；其他教师于 12 月 5 日前提交 1 篇 “校际联研” 或 “校本教研” 反思，上传至个人中心，反思需结合我校乡镇教学实际，体现 “教学评” 改进思路。</w:t>
      </w:r>
    </w:p>
    <w:p w14:paraId="6B9D54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七、保障措施</w:t>
      </w:r>
    </w:p>
    <w:p w14:paraId="17CD78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（一）强化组织领导</w:t>
      </w:r>
    </w:p>
    <w:p w14:paraId="7B5D6F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成立以校长为组长、分管教学副校长为副组长、教务处主任及各学科组长为成员的校本教研工作领导小组，明确分工：校长统筹教研整体工作；副校长负责 “校际联研”“推模推优”；教务处主任负责 “推门听课”“材料上报”；学科组长负责组织本学科集体备课、教研分享。每月召开 1 次领导小组会议，解决教研中遇到的问题（如乡镇教师参与联研交通不便、学生评价配合度低等）。</w:t>
      </w:r>
    </w:p>
    <w:p w14:paraId="3D6C6D1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（二）落实主体责任</w:t>
      </w:r>
    </w:p>
    <w:p w14:paraId="7353CE5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制度保障</w:t>
      </w:r>
      <w:r>
        <w:rPr>
          <w:rFonts w:hint="eastAsia" w:ascii="仿宋" w:hAnsi="仿宋" w:eastAsia="仿宋" w:cs="仿宋"/>
          <w:sz w:val="28"/>
          <w:szCs w:val="28"/>
        </w:rPr>
        <w:t>：完善《星火二中集体备课制度》《教研活动考勤制度》，要求教师全员全程参与教研，无故缺席 1 次扣 0.5 学分，缺席 3 次以上取消年度评优资格。</w:t>
      </w:r>
    </w:p>
    <w:p w14:paraId="476A7D9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资源支持</w:t>
      </w:r>
      <w:r>
        <w:rPr>
          <w:rFonts w:hint="eastAsia" w:ascii="仿宋" w:hAnsi="仿宋" w:eastAsia="仿宋" w:cs="仿宋"/>
          <w:sz w:val="28"/>
          <w:szCs w:val="28"/>
        </w:rPr>
        <w:t>：设立教研专项经费（占学校公用经费的 5%），用于支付联研交通费用、购买 “教学评” 相关书籍（如《义务教育 “教学评” 一体化设计指南》）、印制教研材料；为参与县级 “名师大讲堂” 的教师提供备课时间支持（每周减免 2 节课时）。</w:t>
      </w:r>
    </w:p>
    <w:p w14:paraId="069A886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（三）发挥骨干引领作用</w:t>
      </w:r>
    </w:p>
    <w:p w14:paraId="08F71CA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选拔我校县级骨干教师、学科带头人（如九年级数学学科组长、八年级语文骨干教师）组成 “校内指导团队”，每人结对指导 2-3 名新教师或薄弱教师，通过 “备课指导 - 听课点评 - 反思修改” 的流程，帮助其提升 “教学评” 实践能力。每月组织 1 次 “骨干示范课”，由指导团队教师展示 “教学评” 优秀课例，供全体教师学习。</w:t>
      </w:r>
    </w:p>
    <w:p w14:paraId="6B0C36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（四）严明纪律要求</w:t>
      </w:r>
    </w:p>
    <w:p w14:paraId="44F03D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考勤管理</w:t>
      </w:r>
      <w:r>
        <w:rPr>
          <w:rFonts w:hint="eastAsia" w:ascii="仿宋" w:hAnsi="仿宋" w:eastAsia="仿宋" w:cs="仿宋"/>
          <w:sz w:val="28"/>
          <w:szCs w:val="28"/>
        </w:rPr>
        <w:t>：教研活动实行签到制，由学科组长负责考勤，教务处不定期抽查，确保主管领导、教师全程参与。</w:t>
      </w:r>
    </w:p>
    <w:p w14:paraId="10D978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材料审核</w:t>
      </w:r>
      <w:r>
        <w:rPr>
          <w:rFonts w:hint="eastAsia" w:ascii="仿宋" w:hAnsi="仿宋" w:eastAsia="仿宋" w:cs="仿宋"/>
          <w:sz w:val="28"/>
          <w:szCs w:val="28"/>
        </w:rPr>
        <w:t>：对教师提交的听课笔记、教学反思，由教务处逐一审核，杜绝抄袭、敷衍现象，审核不通过的要求重新提交，直至达标。</w:t>
      </w:r>
    </w:p>
    <w:p w14:paraId="04FCF63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本方案立足我校乡镇中学实际，紧扣兰西县教学研究工作要求，通过系列可操作、可落地的教研活动，推动 “教学评” 一体化深入课堂，切实提升我校教学质量与教师专业素养，为乡镇学生全面发展提供有力支撑。</w:t>
      </w:r>
    </w:p>
    <w:p w14:paraId="2E290A0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p w14:paraId="343090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兰西县星火乡第二中学</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2025 年 9 月 1 日</w:t>
      </w:r>
    </w:p>
    <w:p w14:paraId="676522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1E6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2025-09-12T06:40:51Z</dcterms:created>
  <dc:creator>Administrator</dc:creator>
  <cp:lastModifiedBy>明皓</cp:lastModifiedBy>
  <dcterms:modified xsi:type="dcterms:W3CDTF">2025-09-12T06:43:19Z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eyJoZGlkIjoiYjNiNjBkNzhiZmEwN2IxNDM3ZWU1NTc1MWVhNmVmMmYiLCJ1c2VySWQiOiI1NjA2Njg5NTkifQ==</vt:lpwstr>
  </property>
  <property fmtid="{D5CDD505-2E9C-101B-9397-08002B2CF9AE}" pid="4" name="ICV">
    <vt:lpwstr>57967976EED246FB8A863CE19C2BEB9F_12</vt:lpwstr>
  </property>
</Properties>
</file>