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兰西县机关</w:t>
      </w:r>
      <w:r>
        <w:rPr>
          <w:rFonts w:hint="eastAsia" w:ascii="黑体" w:hAnsi="黑体" w:eastAsia="黑体" w:cs="黑体"/>
          <w:sz w:val="44"/>
          <w:szCs w:val="44"/>
        </w:rPr>
        <w:t>幼儿园</w:t>
      </w:r>
    </w:p>
    <w:p w14:paraId="5957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教师教学能力提升培训计划</w:t>
      </w:r>
    </w:p>
    <w:bookmarkEnd w:id="0"/>
    <w:p w14:paraId="71F4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2025——2026学年度（上）学期</w:t>
      </w:r>
    </w:p>
    <w:p w14:paraId="0F47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为深入贯彻国家、省、市教育工作会议精神，落实《3-6岁儿童学习与发展指南》要求，全面提升我园教育教学质量，建设高素质专业化教师队伍，结合园所实际教学管理需求，特制定本培训计划。</w:t>
      </w:r>
    </w:p>
    <w:p w14:paraId="3B98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一、指导思想和主要目的</w:t>
      </w:r>
    </w:p>
    <w:p w14:paraId="0490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以党的二十大精神为指导，紧扣新时代学前教育评价改革要求，聚焦“以幼儿发展为核心”的教育理念，强化教师课堂教学质量意识。以“提升课堂教学有效性”为核心突破口，通过常态化“推门听课”、精准评课研讨及评价结果落地运用，引导教师将《指南》理念转化为实际教学行为，推动教师主动研究幼儿、反思教学细节，切实发挥课堂教学在幼儿发展中的主阵地作用，全面提升教师专业素养与教学实践能力。 </w:t>
      </w:r>
    </w:p>
    <w:p w14:paraId="4337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二、领导组织</w:t>
      </w:r>
    </w:p>
    <w:p w14:paraId="6901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朱晓红</w:t>
      </w:r>
      <w:r>
        <w:rPr>
          <w:rFonts w:hint="eastAsia" w:ascii="仿宋" w:hAnsi="仿宋" w:eastAsia="仿宋" w:cs="仿宋"/>
          <w:sz w:val="32"/>
          <w:szCs w:val="32"/>
        </w:rPr>
        <w:t>（园长）</w:t>
      </w:r>
    </w:p>
    <w:p w14:paraId="3757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全面统筹培训活动，审批实施方案与评价结果</w:t>
      </w:r>
    </w:p>
    <w:p w14:paraId="5804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刘红艳</w:t>
      </w:r>
      <w:r>
        <w:rPr>
          <w:rFonts w:hint="eastAsia" w:ascii="仿宋" w:hAnsi="仿宋" w:eastAsia="仿宋" w:cs="仿宋"/>
          <w:sz w:val="32"/>
          <w:szCs w:val="32"/>
        </w:rPr>
        <w:t>（分管教学副园长）</w:t>
      </w:r>
    </w:p>
    <w:p w14:paraId="38DB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具体负责活动组织、进度把控及教师指导</w:t>
      </w:r>
    </w:p>
    <w:p w14:paraId="0DF4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李鸿玲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保教主任、</w:t>
      </w:r>
      <w:r>
        <w:rPr>
          <w:rFonts w:hint="eastAsia" w:ascii="仿宋" w:hAnsi="仿宋" w:eastAsia="仿宋" w:cs="仿宋"/>
          <w:sz w:val="32"/>
          <w:szCs w:val="32"/>
        </w:rPr>
        <w:t>教研组长）</w:t>
      </w:r>
    </w:p>
    <w:p w14:paraId="4993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协助开展听评课组织、资料归档及反馈跟进 </w:t>
      </w:r>
    </w:p>
    <w:p w14:paraId="2EE5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三、实施办法</w:t>
      </w:r>
    </w:p>
    <w:p w14:paraId="0E15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（一）“推门听课”常态化实施</w:t>
      </w:r>
    </w:p>
    <w:p w14:paraId="1B3E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教务处牵头制定《园所“推门听课”实施细则》，明确听课频次、覆盖范围及流程要求，确保活动科学、规范开展。</w:t>
      </w:r>
    </w:p>
    <w:p w14:paraId="083C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听课覆盖全园所有班级、所有学科（健康、语言、社会、科学、艺术），每学期实现教师听课全覆盖，避免重复聚焦或遗漏。</w:t>
      </w:r>
    </w:p>
    <w:p w14:paraId="2E8A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领导班子听课要求：园长每学期听评课不少于30节，分管教学副园长每学期听评课不少于48节，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保教主任</w:t>
      </w:r>
      <w:r>
        <w:rPr>
          <w:rFonts w:hint="eastAsia" w:ascii="仿宋" w:hAnsi="仿宋" w:eastAsia="仿宋" w:cs="仿宋"/>
          <w:sz w:val="32"/>
          <w:szCs w:val="32"/>
        </w:rPr>
        <w:t>、教研组长每学期听评课不少于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节，听课需覆盖不同层级教师（新教师、骨干教师、资深教师）。</w:t>
      </w:r>
    </w:p>
    <w:p w14:paraId="36EB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听课前10分钟，听课人员到教务处领取《课堂评价记录表》，不提前告知授课教师，以真实反映课堂教学常态。</w:t>
      </w:r>
    </w:p>
    <w:p w14:paraId="4231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（二）基础教学管理要求 </w:t>
      </w:r>
    </w:p>
    <w:p w14:paraId="6D3B7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教务处提前制定并公示《学期课程总表》《教师任课分工表》，各班级每周五提交《下周教学进度表》，教师严格按表授课，不得擅自调课、缺课。</w:t>
      </w:r>
    </w:p>
    <w:p w14:paraId="582F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各学科设立教研组长，牵头制定学科教研计划，每月组织1次主题教研活动；推门听课时，教研组长需陪同听课，课后牵头开展学科内评课。</w:t>
      </w:r>
    </w:p>
    <w:p w14:paraId="5E5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教师备课要求：开学前完成1周教学设计，日常提前2天备好课，教学设计需包含“幼儿发展目标”“活动准备”“活动过程”“活动反思”等模块，推门听课时需出示对应纸质版教案。</w:t>
      </w:r>
    </w:p>
    <w:p w14:paraId="4D10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建立“听课签到-课堂记录-课后评议”闭环：教务处设立《听课签到簿》，听课人员需如实签到；听课过程中详细填写《课堂评价记录表》，课后1个工作日内提交至教务处归档。</w:t>
      </w:r>
    </w:p>
    <w:p w14:paraId="728D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四、评价内容及形式</w:t>
      </w:r>
    </w:p>
    <w:p w14:paraId="06E4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（一）评价核心内容 </w:t>
      </w:r>
    </w:p>
    <w:p w14:paraId="41F47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教学目标：是否符合幼儿年龄特点与《指南》要求，是否明确、可落实。</w:t>
      </w:r>
    </w:p>
    <w:p w14:paraId="4BE1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教学过程：师幼互动是否自然有效，是否关注幼儿个体差异，小组活动设计是否合理（如材料投放是否适宜、是否引导幼儿主动探索）。</w:t>
      </w:r>
    </w:p>
    <w:p w14:paraId="11E4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教学效果：幼儿是否主动参与活动，是否达成预设发展目标，是否激发幼儿学习兴趣。</w:t>
      </w:r>
    </w:p>
    <w:p w14:paraId="466F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 教师素养：教学语言是否简洁、儿童化，教态是否亲切自然，课堂常规管理是否科学有序。 </w:t>
      </w:r>
    </w:p>
    <w:p w14:paraId="1F54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（二）评价形式 </w:t>
      </w:r>
    </w:p>
    <w:p w14:paraId="513E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定量评价：采用《课堂评价记录表》（满分100分），从“目标达成（30分）、师幼互动（25分）、幼儿参与（25分）、教师素养（20分）”四维度打分。</w:t>
      </w:r>
    </w:p>
    <w:p w14:paraId="229A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定性评价：课后1个工作日内，听课小组与授课教师开展“一对一”评议，聚焦“亮点+改进建议”，避免泛化评价，提出具体可操作的优化方向（如“可增加幼儿动手操作材料的种类，满足不同能力幼儿需求”）。</w:t>
      </w:r>
    </w:p>
    <w:p w14:paraId="60E3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 阶段总结评价：每学期中期、期末各开展1次听评课总结会，梳理优秀课例亮点，分析共性问题，形成《阶段教学改进建议》并全员公示。 </w:t>
      </w:r>
    </w:p>
    <w:p w14:paraId="52C6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五、评价结果运用</w:t>
      </w:r>
    </w:p>
    <w:p w14:paraId="17C0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优秀课例推广：对评分90分以上的课堂，录制教学片段，组织全园教师观摩学习；评选“学期优质课例”，汇编成《园所优秀教学设计集》，供教师参考。</w:t>
      </w:r>
    </w:p>
    <w:p w14:paraId="5441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分层指导提升：对评分60-79分的教师，由教研组长牵头，组建“1名骨干教师+1名资深教师”的指导小组，制定为期1个月的个性化提升计划，每月跟踪听课2次；1个月后开展第二轮推门听课，检验改进效果。</w:t>
      </w:r>
    </w:p>
    <w:p w14:paraId="4357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持续改进跟进：对第二轮听课仍未达标的教师，暂停部分教学任务，安排跟岗学习（跟随骨干教师听课、备课）1个月，期满后由领导小组评估，再确定是否恢复教学任务；若多次评估仍不达标，建议调整至非教学岗位。</w:t>
      </w:r>
    </w:p>
    <w:p w14:paraId="6876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表彰激励：每学期末根据听评课结果，评选“教学能手”“优秀教研组长”，颁发荣誉证书及园本培训学分，获奖情况纳入教师年度考核加分项。</w:t>
      </w:r>
    </w:p>
    <w:p w14:paraId="656F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AA2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思想保障：开学初组织全体教师学习本计划，明确“推门听课”以“促进提升”为核心目的，避免教师产生抵触情绪，引导教师以开放心态接受评价。</w:t>
      </w:r>
    </w:p>
    <w:p w14:paraId="2DA0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制度保障：将听评课参与情况、教学设计质量纳入教师日常考核，考核结果与绩效、评优、晋升挂钩，确保各项要求落地。</w:t>
      </w:r>
    </w:p>
    <w:p w14:paraId="248E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指导保障：每学期开展1次“听评课技巧”专题培训，提升听课人员评价的专业性；为新教师配备“师徒结对”指导教师，提前指导备课、磨课，助力快速成长。</w:t>
      </w:r>
    </w:p>
    <w:p w14:paraId="07E4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反馈保障：教务处每月整理听评课数据，形成《教学质量分析报告》，向领导小组汇报；对教师的整改情况进行跟踪，确保“评价-反馈-改进”闭环落实。</w:t>
      </w:r>
    </w:p>
    <w:p w14:paraId="08AB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61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24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兰西县机关幼儿园</w:t>
      </w:r>
    </w:p>
    <w:p w14:paraId="4F28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2025年9月11日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B1116"/>
    <w:rsid w:val="22A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2025-09-12T07:46:00Z</dcterms:created>
  <dc:creator>澪囬燚</dc:creator>
  <cp:lastModifiedBy>澪囬燚</cp:lastModifiedBy>
  <dcterms:modified xsi:type="dcterms:W3CDTF">2025-09-12T07:52:41Z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BAFA00C1187C40BE97E2975FB7F8E05E_11</vt:lpwstr>
  </property>
  <property fmtid="{D5CDD505-2E9C-101B-9397-08002B2CF9AE}" pid="4" name="KSOTemplateDocerSaveRecord">
    <vt:lpwstr>eyJoZGlkIjoiZWNjNDI2OTMyNTJmZTE3NmZhNDdhZGUyYTQyOWViMmEiLCJ1c2VySWQiOiIzNTkwMTQwMjQifQ==</vt:lpwstr>
  </property>
</Properties>
</file>