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07D1B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秋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季学期学科教学进度表</w:t>
      </w:r>
    </w:p>
    <w:p w14:paraId="2FAF6D84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年  级：</w:t>
      </w:r>
      <w:r>
        <w:rPr>
          <w:rFonts w:hint="eastAsia"/>
          <w:sz w:val="24"/>
          <w:lang w:val="en-US" w:eastAsia="zh-CN"/>
        </w:rPr>
        <w:t>七年级</w:t>
      </w:r>
      <w:r>
        <w:rPr>
          <w:rFonts w:hint="eastAsia"/>
          <w:sz w:val="24"/>
        </w:rPr>
        <w:t xml:space="preserve">              </w:t>
      </w:r>
      <w:r>
        <w:rPr>
          <w:rFonts w:hint="eastAsia"/>
          <w:sz w:val="24"/>
          <w:lang w:val="en-US" w:eastAsia="zh-CN"/>
        </w:rPr>
        <w:t xml:space="preserve">                                   </w:t>
      </w:r>
      <w:r>
        <w:rPr>
          <w:rFonts w:hint="eastAsia"/>
          <w:sz w:val="24"/>
        </w:rPr>
        <w:t xml:space="preserve"> 学  科：</w:t>
      </w:r>
      <w:r>
        <w:rPr>
          <w:rFonts w:hint="eastAsia"/>
          <w:sz w:val="24"/>
          <w:lang w:val="en-US" w:eastAsia="zh-CN"/>
        </w:rPr>
        <w:t>语文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649"/>
        <w:gridCol w:w="5872"/>
        <w:gridCol w:w="963"/>
      </w:tblGrid>
      <w:tr w14:paraId="4754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86153A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649" w:type="dxa"/>
            <w:vAlign w:val="center"/>
          </w:tcPr>
          <w:p w14:paraId="62084F1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872" w:type="dxa"/>
            <w:vAlign w:val="center"/>
          </w:tcPr>
          <w:p w14:paraId="7811727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3CB8D6B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1C99B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907C5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49" w:type="dxa"/>
            <w:vAlign w:val="center"/>
          </w:tcPr>
          <w:p w14:paraId="6A8DE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9.2-9.6</w:t>
            </w:r>
          </w:p>
        </w:tc>
        <w:tc>
          <w:tcPr>
            <w:tcW w:w="5872" w:type="dxa"/>
            <w:vAlign w:val="center"/>
          </w:tcPr>
          <w:p w14:paraId="4CC2EA5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邓稼先》、《说和做》、《作文 写出人物的精神》（1-13）</w:t>
            </w:r>
          </w:p>
        </w:tc>
        <w:tc>
          <w:tcPr>
            <w:tcW w:w="963" w:type="dxa"/>
            <w:vAlign w:val="center"/>
          </w:tcPr>
          <w:p w14:paraId="7713F44B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0BC8D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A2143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49" w:type="dxa"/>
            <w:vAlign w:val="center"/>
          </w:tcPr>
          <w:p w14:paraId="0658C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9.9-9.14</w:t>
            </w:r>
          </w:p>
        </w:tc>
        <w:tc>
          <w:tcPr>
            <w:tcW w:w="5872" w:type="dxa"/>
            <w:vAlign w:val="center"/>
          </w:tcPr>
          <w:p w14:paraId="089A90E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孙权劝学》、《回忆鲁迅先生》、单元讲评（14-24）</w:t>
            </w:r>
          </w:p>
        </w:tc>
        <w:tc>
          <w:tcPr>
            <w:tcW w:w="963" w:type="dxa"/>
            <w:vAlign w:val="center"/>
          </w:tcPr>
          <w:p w14:paraId="77D83D9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480B2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99DA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49" w:type="dxa"/>
            <w:vAlign w:val="center"/>
          </w:tcPr>
          <w:p w14:paraId="03369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9.18-9.20</w:t>
            </w:r>
          </w:p>
        </w:tc>
        <w:tc>
          <w:tcPr>
            <w:tcW w:w="5872" w:type="dxa"/>
            <w:vAlign w:val="center"/>
          </w:tcPr>
          <w:p w14:paraId="72E396A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黄河颂》、《老山界》、作业讲评（25-31）</w:t>
            </w:r>
          </w:p>
        </w:tc>
        <w:tc>
          <w:tcPr>
            <w:tcW w:w="963" w:type="dxa"/>
            <w:vAlign w:val="center"/>
          </w:tcPr>
          <w:p w14:paraId="4900A4F5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18F3C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68942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49" w:type="dxa"/>
            <w:vAlign w:val="center"/>
          </w:tcPr>
          <w:p w14:paraId="6CB7E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9.23-9.30</w:t>
            </w:r>
          </w:p>
        </w:tc>
        <w:tc>
          <w:tcPr>
            <w:tcW w:w="5872" w:type="dxa"/>
            <w:vAlign w:val="center"/>
          </w:tcPr>
          <w:p w14:paraId="5CBAD6B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《土地的誓言》、《木兰诗》、《作文 学习抒情》（31-47）</w:t>
            </w:r>
          </w:p>
        </w:tc>
        <w:tc>
          <w:tcPr>
            <w:tcW w:w="963" w:type="dxa"/>
            <w:vAlign w:val="center"/>
          </w:tcPr>
          <w:p w14:paraId="533CCD7B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7006F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D699E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49" w:type="dxa"/>
            <w:vAlign w:val="center"/>
          </w:tcPr>
          <w:p w14:paraId="14890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10.8-10.2</w:t>
            </w:r>
          </w:p>
        </w:tc>
        <w:tc>
          <w:tcPr>
            <w:tcW w:w="5872" w:type="dxa"/>
            <w:vAlign w:val="center"/>
          </w:tcPr>
          <w:p w14:paraId="7ED4C7F7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单元小结和小测、单元讲评、阅读、《综合性学习 天下国家》（47-52）</w:t>
            </w:r>
          </w:p>
        </w:tc>
        <w:tc>
          <w:tcPr>
            <w:tcW w:w="963" w:type="dxa"/>
            <w:vAlign w:val="center"/>
          </w:tcPr>
          <w:p w14:paraId="59BE012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3CEC8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C603B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49" w:type="dxa"/>
            <w:vAlign w:val="center"/>
          </w:tcPr>
          <w:p w14:paraId="12A76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10.14-10.18</w:t>
            </w:r>
          </w:p>
        </w:tc>
        <w:tc>
          <w:tcPr>
            <w:tcW w:w="5872" w:type="dxa"/>
            <w:vAlign w:val="center"/>
          </w:tcPr>
          <w:p w14:paraId="12D048F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《阿长与山海经》、《老王》、作业讲评（52-63）</w:t>
            </w:r>
          </w:p>
        </w:tc>
        <w:tc>
          <w:tcPr>
            <w:tcW w:w="963" w:type="dxa"/>
            <w:vAlign w:val="center"/>
          </w:tcPr>
          <w:p w14:paraId="0121005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77A59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26D40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649" w:type="dxa"/>
            <w:vAlign w:val="center"/>
          </w:tcPr>
          <w:p w14:paraId="7C153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10.21-10.25</w:t>
            </w:r>
          </w:p>
        </w:tc>
        <w:tc>
          <w:tcPr>
            <w:tcW w:w="5872" w:type="dxa"/>
            <w:vAlign w:val="center"/>
          </w:tcPr>
          <w:p w14:paraId="6A88D14F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《台阶》、《写作 抓住细节》、作业讲评（63-75）</w:t>
            </w:r>
          </w:p>
        </w:tc>
        <w:tc>
          <w:tcPr>
            <w:tcW w:w="963" w:type="dxa"/>
            <w:vAlign w:val="center"/>
          </w:tcPr>
          <w:p w14:paraId="509D521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73478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7945F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649" w:type="dxa"/>
            <w:vAlign w:val="center"/>
          </w:tcPr>
          <w:p w14:paraId="3F46B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10.28-11.1</w:t>
            </w:r>
          </w:p>
        </w:tc>
        <w:tc>
          <w:tcPr>
            <w:tcW w:w="5872" w:type="dxa"/>
            <w:vAlign w:val="center"/>
          </w:tcPr>
          <w:p w14:paraId="3FE0178E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《卖油翁》、名著导读《骆驼祥子》、单元讲评（75-79）</w:t>
            </w:r>
          </w:p>
        </w:tc>
        <w:tc>
          <w:tcPr>
            <w:tcW w:w="963" w:type="dxa"/>
            <w:vAlign w:val="center"/>
          </w:tcPr>
          <w:p w14:paraId="1DE5398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1C26A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A28E5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649" w:type="dxa"/>
            <w:vAlign w:val="center"/>
          </w:tcPr>
          <w:p w14:paraId="5D407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11.4-11.8</w:t>
            </w:r>
          </w:p>
        </w:tc>
        <w:tc>
          <w:tcPr>
            <w:tcW w:w="5872" w:type="dxa"/>
            <w:vAlign w:val="center"/>
          </w:tcPr>
          <w:p w14:paraId="30142AE3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课外古诗词诵读、期中考试与讲评、阅读（79-85）</w:t>
            </w:r>
          </w:p>
        </w:tc>
        <w:tc>
          <w:tcPr>
            <w:tcW w:w="963" w:type="dxa"/>
            <w:vAlign w:val="center"/>
          </w:tcPr>
          <w:p w14:paraId="2D984F4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3AE1C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474DF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49" w:type="dxa"/>
            <w:vAlign w:val="center"/>
          </w:tcPr>
          <w:p w14:paraId="39C3B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11.11-11.15</w:t>
            </w:r>
          </w:p>
        </w:tc>
        <w:tc>
          <w:tcPr>
            <w:tcW w:w="5872" w:type="dxa"/>
            <w:vAlign w:val="center"/>
          </w:tcPr>
          <w:p w14:paraId="201DF7E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《叶圣陶先生二三事》、《驿路梨花》（85-93）</w:t>
            </w:r>
          </w:p>
        </w:tc>
        <w:tc>
          <w:tcPr>
            <w:tcW w:w="963" w:type="dxa"/>
            <w:vAlign w:val="center"/>
          </w:tcPr>
          <w:p w14:paraId="024B677B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23797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E2A5D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649" w:type="dxa"/>
            <w:vAlign w:val="center"/>
          </w:tcPr>
          <w:p w14:paraId="69E3A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11.18-11.22</w:t>
            </w:r>
          </w:p>
        </w:tc>
        <w:tc>
          <w:tcPr>
            <w:tcW w:w="5872" w:type="dxa"/>
            <w:vAlign w:val="center"/>
          </w:tcPr>
          <w:p w14:paraId="040F329E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《最苦与最乐》、《短文两篇、写作怎样选材》（98-106）</w:t>
            </w:r>
          </w:p>
        </w:tc>
        <w:tc>
          <w:tcPr>
            <w:tcW w:w="963" w:type="dxa"/>
            <w:vAlign w:val="center"/>
          </w:tcPr>
          <w:p w14:paraId="3408334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6762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2018E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649" w:type="dxa"/>
            <w:vAlign w:val="center"/>
          </w:tcPr>
          <w:p w14:paraId="3BD95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11.25-11.29</w:t>
            </w:r>
          </w:p>
        </w:tc>
        <w:tc>
          <w:tcPr>
            <w:tcW w:w="5872" w:type="dxa"/>
            <w:vAlign w:val="center"/>
          </w:tcPr>
          <w:p w14:paraId="02FF2E72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《紫藤萝瀑布》、《古代诗歌五首》（106-115）</w:t>
            </w:r>
          </w:p>
        </w:tc>
        <w:tc>
          <w:tcPr>
            <w:tcW w:w="963" w:type="dxa"/>
            <w:vAlign w:val="center"/>
          </w:tcPr>
          <w:p w14:paraId="39867A7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31442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986D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649" w:type="dxa"/>
            <w:vAlign w:val="center"/>
          </w:tcPr>
          <w:p w14:paraId="7D4CF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12.2-12.6</w:t>
            </w:r>
          </w:p>
        </w:tc>
        <w:tc>
          <w:tcPr>
            <w:tcW w:w="5872" w:type="dxa"/>
            <w:vAlign w:val="center"/>
          </w:tcPr>
          <w:p w14:paraId="08B169E0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一棵小桃树》、《外国诗两首》（115-127）</w:t>
            </w:r>
          </w:p>
        </w:tc>
        <w:tc>
          <w:tcPr>
            <w:tcW w:w="963" w:type="dxa"/>
            <w:vAlign w:val="center"/>
          </w:tcPr>
          <w:p w14:paraId="1C1EA18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3F09C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076AC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649" w:type="dxa"/>
            <w:vAlign w:val="center"/>
          </w:tcPr>
          <w:p w14:paraId="24788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12.9-12.13</w:t>
            </w:r>
          </w:p>
        </w:tc>
        <w:tc>
          <w:tcPr>
            <w:tcW w:w="5872" w:type="dxa"/>
            <w:vAlign w:val="center"/>
          </w:tcPr>
          <w:p w14:paraId="39D503D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伟大的悲剧》、《太空一日》、《带上她的眼睛》（127-146）</w:t>
            </w:r>
          </w:p>
        </w:tc>
        <w:tc>
          <w:tcPr>
            <w:tcW w:w="963" w:type="dxa"/>
            <w:vAlign w:val="center"/>
          </w:tcPr>
          <w:p w14:paraId="2B69957E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66051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19652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649" w:type="dxa"/>
            <w:vAlign w:val="center"/>
          </w:tcPr>
          <w:p w14:paraId="10E3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12.16-12.20</w:t>
            </w:r>
          </w:p>
        </w:tc>
        <w:tc>
          <w:tcPr>
            <w:tcW w:w="5872" w:type="dxa"/>
            <w:vAlign w:val="center"/>
          </w:tcPr>
          <w:p w14:paraId="77C9338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活板》、名著导读海底两万里、作业讲评</w:t>
            </w:r>
          </w:p>
        </w:tc>
        <w:tc>
          <w:tcPr>
            <w:tcW w:w="963" w:type="dxa"/>
            <w:vAlign w:val="center"/>
          </w:tcPr>
          <w:p w14:paraId="67F6E13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59C58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C888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649" w:type="dxa"/>
            <w:vAlign w:val="center"/>
          </w:tcPr>
          <w:p w14:paraId="0BFC9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12.23-12.27</w:t>
            </w:r>
          </w:p>
        </w:tc>
        <w:tc>
          <w:tcPr>
            <w:tcW w:w="5872" w:type="dxa"/>
            <w:vAlign w:val="center"/>
          </w:tcPr>
          <w:p w14:paraId="1FD6CF1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 w14:paraId="7EEE6785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64B29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3118E9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649" w:type="dxa"/>
            <w:vAlign w:val="center"/>
          </w:tcPr>
          <w:p w14:paraId="2BE426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872" w:type="dxa"/>
            <w:vAlign w:val="center"/>
          </w:tcPr>
          <w:p w14:paraId="2565E6E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0E409B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 w14:paraId="3E19A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6EFA7E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649" w:type="dxa"/>
            <w:vAlign w:val="center"/>
          </w:tcPr>
          <w:p w14:paraId="3D3BC5A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872" w:type="dxa"/>
            <w:vAlign w:val="center"/>
          </w:tcPr>
          <w:p w14:paraId="7F0DD69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71E5A8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 w14:paraId="10EF7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63E9111C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42BBDB0A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2" w:type="dxa"/>
            <w:vAlign w:val="center"/>
          </w:tcPr>
          <w:p w14:paraId="301C3DC4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269A27EA">
            <w:pPr>
              <w:jc w:val="center"/>
              <w:rPr>
                <w:sz w:val="24"/>
              </w:rPr>
            </w:pPr>
          </w:p>
        </w:tc>
      </w:tr>
      <w:tr w14:paraId="7763B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60553DC6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35924199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2" w:type="dxa"/>
            <w:vAlign w:val="center"/>
          </w:tcPr>
          <w:p w14:paraId="487F46C9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191FD72C">
            <w:pPr>
              <w:jc w:val="center"/>
              <w:rPr>
                <w:sz w:val="24"/>
              </w:rPr>
            </w:pPr>
          </w:p>
        </w:tc>
      </w:tr>
      <w:tr w14:paraId="5F2A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1B838960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4C653E5D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2" w:type="dxa"/>
            <w:vAlign w:val="center"/>
          </w:tcPr>
          <w:p w14:paraId="2A2E35F5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4023491D">
            <w:pPr>
              <w:jc w:val="center"/>
              <w:rPr>
                <w:sz w:val="24"/>
              </w:rPr>
            </w:pPr>
          </w:p>
        </w:tc>
      </w:tr>
    </w:tbl>
    <w:p w14:paraId="61FF0BA2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1.小学3年级、4年级和初中7年级、8年级从第2周起授课，到第17周结束新课。</w:t>
      </w:r>
    </w:p>
    <w:p w14:paraId="598FDF27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2.小学1年级、2年级和初中6年级从第3周起授课，到第17周结束新课。</w:t>
      </w: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4ZmE1YzI3MTEzOTcwNDlkNjk4NzMyMWJmZmZlNWEifQ=="/>
  </w:docVars>
  <w:rsids>
    <w:rsidRoot w:val="19885C1F"/>
    <w:rsid w:val="000322DC"/>
    <w:rsid w:val="006544D3"/>
    <w:rsid w:val="00E944FE"/>
    <w:rsid w:val="00FF3717"/>
    <w:rsid w:val="06CF61BE"/>
    <w:rsid w:val="07124D03"/>
    <w:rsid w:val="152D0CA8"/>
    <w:rsid w:val="175D41D4"/>
    <w:rsid w:val="19885C1F"/>
    <w:rsid w:val="222432A2"/>
    <w:rsid w:val="2BB22DBB"/>
    <w:rsid w:val="2DB57461"/>
    <w:rsid w:val="2FEC2376"/>
    <w:rsid w:val="30705B08"/>
    <w:rsid w:val="34C370C6"/>
    <w:rsid w:val="39394C99"/>
    <w:rsid w:val="3A952D84"/>
    <w:rsid w:val="41CA6CFC"/>
    <w:rsid w:val="48B56CDA"/>
    <w:rsid w:val="4ED16A53"/>
    <w:rsid w:val="52FE5E0C"/>
    <w:rsid w:val="5EC07C00"/>
    <w:rsid w:val="697715ED"/>
    <w:rsid w:val="6B103EF2"/>
    <w:rsid w:val="70B0461F"/>
    <w:rsid w:val="734C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500</Words>
  <Characters>719</Characters>
  <Lines>5</Lines>
  <Paragraphs>1</Paragraphs>
  <TotalTime>11</TotalTime>
  <ScaleCrop>false</ScaleCrop>
  <LinksUpToDate>false</LinksUpToDate>
  <CharactersWithSpaces>779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2025-09-12T07:04:09Z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27F4FB73E6B0478CA8D2605865504E9D_13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