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51A92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:lang w:val="en-US" w:eastAsia="zh-CN"/>
          <w14:textFill>
            <w14:solidFill>
              <w14:schemeClr w14:val="tx1"/>
            </w14:solidFill>
          </w14:textFill>
        </w:rPr>
        <w:t>秋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  <w14:textFill>
            <w14:solidFill>
              <w14:schemeClr w14:val="tx1"/>
            </w14:solidFill>
          </w14:textFill>
        </w:rPr>
        <w:t>季学期学科教学进度表</w:t>
      </w:r>
    </w:p>
    <w:p w14:paraId="250F806F">
      <w:pPr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 xml:space="preserve">年  级：   </w:t>
      </w:r>
      <w:r>
        <w:rPr>
          <w:rFonts w:hint="eastAsia"/>
          <w:sz w:val="24"/>
          <w:lang w:eastAsia="zh-CN"/>
        </w:rPr>
        <w:t>九年级</w:t>
      </w:r>
      <w:r>
        <w:rPr>
          <w:rFonts w:hint="eastAsia"/>
          <w:sz w:val="24"/>
        </w:rPr>
        <w:t xml:space="preserve">               </w:t>
      </w:r>
      <w:r>
        <w:rPr>
          <w:rFonts w:hint="eastAsia"/>
          <w:sz w:val="24"/>
          <w:lang w:val="en-US" w:eastAsia="zh-CN"/>
        </w:rPr>
        <w:t xml:space="preserve">                              </w:t>
      </w:r>
      <w:r>
        <w:rPr>
          <w:rFonts w:hint="eastAsia"/>
          <w:sz w:val="24"/>
        </w:rPr>
        <w:t xml:space="preserve"> 学  科：</w:t>
      </w:r>
      <w:r>
        <w:rPr>
          <w:rFonts w:hint="eastAsia"/>
          <w:sz w:val="24"/>
          <w:lang w:eastAsia="zh-CN"/>
        </w:rPr>
        <w:t>化学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649"/>
        <w:gridCol w:w="5872"/>
        <w:gridCol w:w="963"/>
      </w:tblGrid>
      <w:tr w14:paraId="4547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AFFAD91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49" w:type="dxa"/>
            <w:vAlign w:val="center"/>
          </w:tcPr>
          <w:p w14:paraId="5CB9B13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872" w:type="dxa"/>
            <w:vAlign w:val="center"/>
          </w:tcPr>
          <w:p w14:paraId="0F221AD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3C6149A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14:paraId="76EF6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6EA477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49" w:type="dxa"/>
            <w:vAlign w:val="center"/>
          </w:tcPr>
          <w:p w14:paraId="3E9BF39F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5872" w:type="dxa"/>
            <w:vAlign w:val="center"/>
          </w:tcPr>
          <w:p w14:paraId="57C1C09E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8.1金属材料  2-8</w:t>
            </w:r>
          </w:p>
        </w:tc>
        <w:tc>
          <w:tcPr>
            <w:tcW w:w="963" w:type="dxa"/>
            <w:vAlign w:val="center"/>
          </w:tcPr>
          <w:p w14:paraId="04E8B29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6B95A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B2C87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49" w:type="dxa"/>
            <w:vAlign w:val="center"/>
          </w:tcPr>
          <w:p w14:paraId="3E72A59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9.9-9.14</w:t>
            </w:r>
          </w:p>
        </w:tc>
        <w:tc>
          <w:tcPr>
            <w:tcW w:w="5872" w:type="dxa"/>
            <w:vAlign w:val="center"/>
          </w:tcPr>
          <w:p w14:paraId="182F33C4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8.2金属的化学性质  9-11</w:t>
            </w:r>
          </w:p>
        </w:tc>
        <w:tc>
          <w:tcPr>
            <w:tcW w:w="963" w:type="dxa"/>
            <w:vAlign w:val="center"/>
          </w:tcPr>
          <w:p w14:paraId="225D1E83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01F76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BD9A0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49" w:type="dxa"/>
            <w:vAlign w:val="center"/>
          </w:tcPr>
          <w:p w14:paraId="380414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9.18-9.20</w:t>
            </w:r>
          </w:p>
        </w:tc>
        <w:tc>
          <w:tcPr>
            <w:tcW w:w="5872" w:type="dxa"/>
            <w:vAlign w:val="center"/>
          </w:tcPr>
          <w:p w14:paraId="745A1667">
            <w:pPr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8.2金属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的化学性质  11-13</w:t>
            </w:r>
          </w:p>
        </w:tc>
        <w:tc>
          <w:tcPr>
            <w:tcW w:w="963" w:type="dxa"/>
            <w:vAlign w:val="center"/>
          </w:tcPr>
          <w:p w14:paraId="4A05F70D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0EA4A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1A1B95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49" w:type="dxa"/>
            <w:vAlign w:val="center"/>
          </w:tcPr>
          <w:p w14:paraId="4E5B64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9.23-9.27</w:t>
            </w:r>
          </w:p>
        </w:tc>
        <w:tc>
          <w:tcPr>
            <w:tcW w:w="5872" w:type="dxa"/>
            <w:vAlign w:val="center"/>
          </w:tcPr>
          <w:p w14:paraId="5EBD9D20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8.3金属资源的利用和保护14-20</w:t>
            </w:r>
          </w:p>
        </w:tc>
        <w:tc>
          <w:tcPr>
            <w:tcW w:w="963" w:type="dxa"/>
            <w:vAlign w:val="center"/>
          </w:tcPr>
          <w:p w14:paraId="2A95CC3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83A7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0AC57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49" w:type="dxa"/>
            <w:vAlign w:val="center"/>
          </w:tcPr>
          <w:p w14:paraId="603176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10.8-10.12</w:t>
            </w:r>
          </w:p>
        </w:tc>
        <w:tc>
          <w:tcPr>
            <w:tcW w:w="5872" w:type="dxa"/>
            <w:vAlign w:val="center"/>
          </w:tcPr>
          <w:p w14:paraId="44E4595A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单元小结</w:t>
            </w:r>
            <w:r>
              <w:rPr>
                <w:rFonts w:hint="eastAsia"/>
                <w:sz w:val="24"/>
                <w:lang w:val="en-US" w:eastAsia="zh-CN"/>
              </w:rPr>
              <w:t>+测试</w:t>
            </w:r>
          </w:p>
        </w:tc>
        <w:tc>
          <w:tcPr>
            <w:tcW w:w="963" w:type="dxa"/>
            <w:vAlign w:val="center"/>
          </w:tcPr>
          <w:p w14:paraId="06DD503F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541FB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89AA0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49" w:type="dxa"/>
            <w:vAlign w:val="center"/>
          </w:tcPr>
          <w:p w14:paraId="204302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10.14-10.18</w:t>
            </w:r>
          </w:p>
        </w:tc>
        <w:tc>
          <w:tcPr>
            <w:tcW w:w="5872" w:type="dxa"/>
            <w:vAlign w:val="center"/>
          </w:tcPr>
          <w:p w14:paraId="382F41A7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9.1溶液的形成26-32</w:t>
            </w:r>
          </w:p>
        </w:tc>
        <w:tc>
          <w:tcPr>
            <w:tcW w:w="963" w:type="dxa"/>
            <w:vAlign w:val="center"/>
          </w:tcPr>
          <w:p w14:paraId="27D12B99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0E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935" w:type="dxa"/>
            <w:vAlign w:val="center"/>
          </w:tcPr>
          <w:p w14:paraId="7B95233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49" w:type="dxa"/>
            <w:vAlign w:val="center"/>
          </w:tcPr>
          <w:p w14:paraId="073B77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10.21-10.25</w:t>
            </w:r>
          </w:p>
        </w:tc>
        <w:tc>
          <w:tcPr>
            <w:tcW w:w="5872" w:type="dxa"/>
            <w:vAlign w:val="center"/>
          </w:tcPr>
          <w:p w14:paraId="14DBDE25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9.2溶解度33-35</w:t>
            </w:r>
          </w:p>
        </w:tc>
        <w:tc>
          <w:tcPr>
            <w:tcW w:w="963" w:type="dxa"/>
            <w:vAlign w:val="center"/>
          </w:tcPr>
          <w:p w14:paraId="5FBDF1AC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5DC8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99E6F6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49" w:type="dxa"/>
            <w:vAlign w:val="center"/>
          </w:tcPr>
          <w:p w14:paraId="5AE13E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eastAsia="楷体"/>
                <w:sz w:val="24"/>
              </w:rPr>
              <w:t>10.28-11.1</w:t>
            </w:r>
          </w:p>
        </w:tc>
        <w:tc>
          <w:tcPr>
            <w:tcW w:w="5872" w:type="dxa"/>
            <w:vAlign w:val="center"/>
          </w:tcPr>
          <w:p w14:paraId="5225D5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9.2溶解度35-38</w:t>
            </w:r>
          </w:p>
        </w:tc>
        <w:tc>
          <w:tcPr>
            <w:tcW w:w="963" w:type="dxa"/>
            <w:vAlign w:val="center"/>
          </w:tcPr>
          <w:p w14:paraId="0824888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3E1DA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B29A1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49" w:type="dxa"/>
            <w:vAlign w:val="center"/>
          </w:tcPr>
          <w:p w14:paraId="7F8860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11.4-11.8</w:t>
            </w:r>
          </w:p>
        </w:tc>
        <w:tc>
          <w:tcPr>
            <w:tcW w:w="5872" w:type="dxa"/>
            <w:vAlign w:val="center"/>
          </w:tcPr>
          <w:p w14:paraId="07791D71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9.3溶液的浓度42-45</w:t>
            </w:r>
          </w:p>
        </w:tc>
        <w:tc>
          <w:tcPr>
            <w:tcW w:w="963" w:type="dxa"/>
            <w:vAlign w:val="center"/>
          </w:tcPr>
          <w:p w14:paraId="0D1D90F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621D9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8AA352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49" w:type="dxa"/>
            <w:vAlign w:val="center"/>
          </w:tcPr>
          <w:p w14:paraId="260EC8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11.11-11.15</w:t>
            </w:r>
          </w:p>
        </w:tc>
        <w:tc>
          <w:tcPr>
            <w:tcW w:w="5872" w:type="dxa"/>
            <w:vAlign w:val="center"/>
          </w:tcPr>
          <w:p w14:paraId="7E65CF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单元小结</w:t>
            </w:r>
            <w:r>
              <w:rPr>
                <w:rFonts w:hint="eastAsia"/>
                <w:sz w:val="24"/>
                <w:lang w:val="en-US" w:eastAsia="zh-CN"/>
              </w:rPr>
              <w:t>+测试</w:t>
            </w:r>
          </w:p>
        </w:tc>
        <w:tc>
          <w:tcPr>
            <w:tcW w:w="963" w:type="dxa"/>
            <w:vAlign w:val="center"/>
          </w:tcPr>
          <w:p w14:paraId="093C3E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2D6FF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7BC93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49" w:type="dxa"/>
            <w:vAlign w:val="center"/>
          </w:tcPr>
          <w:p w14:paraId="0E3F9C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11.18-11.22</w:t>
            </w:r>
          </w:p>
        </w:tc>
        <w:tc>
          <w:tcPr>
            <w:tcW w:w="5872" w:type="dxa"/>
            <w:vAlign w:val="center"/>
          </w:tcPr>
          <w:p w14:paraId="098F1029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10.1常见的酸和碱50-54</w:t>
            </w:r>
          </w:p>
        </w:tc>
        <w:tc>
          <w:tcPr>
            <w:tcW w:w="963" w:type="dxa"/>
            <w:vAlign w:val="center"/>
          </w:tcPr>
          <w:p w14:paraId="74B7D051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684E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813C5E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49" w:type="dxa"/>
            <w:vAlign w:val="center"/>
          </w:tcPr>
          <w:p w14:paraId="09A015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11.25-11.29</w:t>
            </w:r>
          </w:p>
        </w:tc>
        <w:tc>
          <w:tcPr>
            <w:tcW w:w="5872" w:type="dxa"/>
            <w:vAlign w:val="center"/>
          </w:tcPr>
          <w:p w14:paraId="51FD2180">
            <w:pPr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10.1常见的酸和碱54-59</w:t>
            </w:r>
          </w:p>
        </w:tc>
        <w:tc>
          <w:tcPr>
            <w:tcW w:w="963" w:type="dxa"/>
            <w:vAlign w:val="center"/>
          </w:tcPr>
          <w:p w14:paraId="19C6A0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19A8D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557835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49" w:type="dxa"/>
            <w:vAlign w:val="center"/>
          </w:tcPr>
          <w:p w14:paraId="6DCCD2D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</w:rPr>
              <w:t>12.2-12.6</w:t>
            </w:r>
          </w:p>
        </w:tc>
        <w:tc>
          <w:tcPr>
            <w:tcW w:w="5872" w:type="dxa"/>
            <w:vAlign w:val="center"/>
          </w:tcPr>
          <w:p w14:paraId="0D52C44F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10.2酸碱中和反应60-65</w:t>
            </w:r>
          </w:p>
        </w:tc>
        <w:tc>
          <w:tcPr>
            <w:tcW w:w="963" w:type="dxa"/>
            <w:vAlign w:val="center"/>
          </w:tcPr>
          <w:p w14:paraId="5DF93F1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3F6C9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CCE70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49" w:type="dxa"/>
            <w:vAlign w:val="center"/>
          </w:tcPr>
          <w:p w14:paraId="17A84E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12.9-12.13</w:t>
            </w:r>
          </w:p>
        </w:tc>
        <w:tc>
          <w:tcPr>
            <w:tcW w:w="5872" w:type="dxa"/>
            <w:vAlign w:val="center"/>
          </w:tcPr>
          <w:p w14:paraId="5888179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单元小结</w:t>
            </w:r>
            <w:r>
              <w:rPr>
                <w:rFonts w:hint="eastAsia"/>
                <w:sz w:val="24"/>
                <w:lang w:val="en-US" w:eastAsia="zh-CN"/>
              </w:rPr>
              <w:t>+测试</w:t>
            </w:r>
          </w:p>
        </w:tc>
        <w:tc>
          <w:tcPr>
            <w:tcW w:w="963" w:type="dxa"/>
            <w:vAlign w:val="center"/>
          </w:tcPr>
          <w:p w14:paraId="34EA555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5BCE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2B298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49" w:type="dxa"/>
            <w:vAlign w:val="center"/>
          </w:tcPr>
          <w:p w14:paraId="16CC92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12.16-12.20</w:t>
            </w:r>
          </w:p>
        </w:tc>
        <w:tc>
          <w:tcPr>
            <w:tcW w:w="5872" w:type="dxa"/>
            <w:vAlign w:val="center"/>
          </w:tcPr>
          <w:p w14:paraId="2F1CFE3D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</w:t>
            </w: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2FFF27AB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49AFE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B2F3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49" w:type="dxa"/>
            <w:vAlign w:val="center"/>
          </w:tcPr>
          <w:p w14:paraId="0F4AFC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12.23-12.27</w:t>
            </w:r>
          </w:p>
        </w:tc>
        <w:tc>
          <w:tcPr>
            <w:tcW w:w="5872" w:type="dxa"/>
            <w:vAlign w:val="center"/>
          </w:tcPr>
          <w:p w14:paraId="5E663763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期末</w:t>
            </w:r>
            <w:r>
              <w:rPr>
                <w:rFonts w:hint="eastAsia"/>
                <w:sz w:val="24"/>
                <w:lang w:eastAsia="zh-CN"/>
              </w:rPr>
              <w:t>复习</w:t>
            </w:r>
          </w:p>
        </w:tc>
        <w:tc>
          <w:tcPr>
            <w:tcW w:w="963" w:type="dxa"/>
            <w:vAlign w:val="center"/>
          </w:tcPr>
          <w:p w14:paraId="29B43A5A"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3FDA0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35D324C7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7BA590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51DC3004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53C4C7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32539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E54FA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2CA5EA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872" w:type="dxa"/>
            <w:vAlign w:val="center"/>
          </w:tcPr>
          <w:p w14:paraId="757D25F6"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</w:p>
        </w:tc>
        <w:tc>
          <w:tcPr>
            <w:tcW w:w="963" w:type="dxa"/>
            <w:vAlign w:val="center"/>
          </w:tcPr>
          <w:p w14:paraId="2CE4B7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 w14:paraId="294DD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E34EA06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2E5CF499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79DAC80B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73C4C238">
            <w:pPr>
              <w:jc w:val="center"/>
              <w:rPr>
                <w:sz w:val="24"/>
              </w:rPr>
            </w:pPr>
          </w:p>
        </w:tc>
      </w:tr>
      <w:tr w14:paraId="102B3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56CA82C9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201BB4E6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5AF84C06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4C0A977F">
            <w:pPr>
              <w:jc w:val="center"/>
              <w:rPr>
                <w:sz w:val="24"/>
              </w:rPr>
            </w:pPr>
          </w:p>
        </w:tc>
      </w:tr>
      <w:tr w14:paraId="05FD9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68F6C075">
            <w:pPr>
              <w:jc w:val="center"/>
              <w:rPr>
                <w:sz w:val="24"/>
              </w:rPr>
            </w:pPr>
          </w:p>
        </w:tc>
        <w:tc>
          <w:tcPr>
            <w:tcW w:w="1649" w:type="dxa"/>
            <w:vAlign w:val="center"/>
          </w:tcPr>
          <w:p w14:paraId="620C3C36">
            <w:pPr>
              <w:jc w:val="center"/>
              <w:rPr>
                <w:rFonts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72" w:type="dxa"/>
            <w:vAlign w:val="center"/>
          </w:tcPr>
          <w:p w14:paraId="523891B3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0AD6259A">
            <w:pPr>
              <w:jc w:val="center"/>
              <w:rPr>
                <w:sz w:val="24"/>
              </w:rPr>
            </w:pPr>
          </w:p>
        </w:tc>
      </w:tr>
    </w:tbl>
    <w:p w14:paraId="0D6AB9A6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1.小学3年级、4年级和初中7年级、8年级从第2周起授课，到第17周结束新课。</w:t>
      </w:r>
    </w:p>
    <w:p w14:paraId="474657FD">
      <w:pPr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2.小学1年级、2年级和初中6年级从第3周起授课，到第17周结束新课。</w:t>
      </w:r>
    </w:p>
    <w:sectPr>
      <w:pgSz w:w="11906" w:h="16838"/>
      <w:pgMar w:top="1417" w:right="1417" w:bottom="1417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ODJjNTA2YzcxZjNjNjYyNTQ1MDViYWMzNThlMzMifQ=="/>
  </w:docVars>
  <w:rsids>
    <w:rsidRoot w:val="19885C1F"/>
    <w:rsid w:val="000322DC"/>
    <w:rsid w:val="006544D3"/>
    <w:rsid w:val="00E944FE"/>
    <w:rsid w:val="00FF3717"/>
    <w:rsid w:val="07124D03"/>
    <w:rsid w:val="152D0CA8"/>
    <w:rsid w:val="175D41D4"/>
    <w:rsid w:val="19885C1F"/>
    <w:rsid w:val="20F615B7"/>
    <w:rsid w:val="222432A2"/>
    <w:rsid w:val="2BB22DBB"/>
    <w:rsid w:val="2C256279"/>
    <w:rsid w:val="2DB57461"/>
    <w:rsid w:val="2FEC2376"/>
    <w:rsid w:val="30705B08"/>
    <w:rsid w:val="34C370C6"/>
    <w:rsid w:val="39394C99"/>
    <w:rsid w:val="48296A89"/>
    <w:rsid w:val="4ED16A53"/>
    <w:rsid w:val="52FE5E0C"/>
    <w:rsid w:val="6B103EF2"/>
    <w:rsid w:val="70B0461F"/>
    <w:rsid w:val="734C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273</Words>
  <Characters>495</Characters>
  <Lines>5</Lines>
  <Paragraphs>1</Paragraphs>
  <TotalTime>1</TotalTime>
  <ScaleCrop>false</ScaleCrop>
  <LinksUpToDate>false</LinksUpToDate>
  <CharactersWithSpaces>556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2025-09-12T06:59:42Z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BD74001B8C4445F4B7C707BA7F552F57_13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