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 xml:space="preserve">  202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年秋季学期学科教学进度表</w:t>
      </w:r>
    </w:p>
    <w:p w14:paraId="05EFEDA5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年  级：</w:t>
      </w:r>
      <w:r>
        <w:rPr>
          <w:rFonts w:hint="eastAsia"/>
          <w:sz w:val="24"/>
          <w:lang w:val="en-US" w:eastAsia="zh-CN"/>
        </w:rPr>
        <w:t>八年</w:t>
      </w:r>
      <w:r>
        <w:rPr>
          <w:rFonts w:hint="eastAsia"/>
          <w:sz w:val="24"/>
        </w:rPr>
        <w:t xml:space="preserve">           学  科：</w:t>
      </w:r>
      <w:r>
        <w:rPr>
          <w:rFonts w:hint="eastAsia"/>
          <w:sz w:val="24"/>
          <w:lang w:val="en-US" w:eastAsia="zh-CN"/>
        </w:rPr>
        <w:t>历史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6131" w:type="dxa"/>
            <w:shd w:val="clear" w:color="auto" w:fill="auto"/>
            <w:vAlign w:val="center"/>
          </w:tcPr>
          <w:p w14:paraId="137E4A6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古代亚非文明：古代埃及P2-5;古代两河流域P6-9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9.9-9.14</w:t>
            </w:r>
          </w:p>
        </w:tc>
        <w:tc>
          <w:tcPr>
            <w:tcW w:w="6131" w:type="dxa"/>
            <w:shd w:val="clear" w:color="auto" w:fill="auto"/>
            <w:vAlign w:val="center"/>
          </w:tcPr>
          <w:p w14:paraId="34B6A97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古代亚非文明：古代印度P10-15;第一单元复习p2-15</w:t>
            </w:r>
          </w:p>
        </w:tc>
        <w:tc>
          <w:tcPr>
            <w:tcW w:w="963" w:type="dxa"/>
          </w:tcPr>
          <w:p w14:paraId="6A27B487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9.18-9.20</w:t>
            </w: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古代欧洲：希腊城邦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和亚历山大帝国p16-20</w:t>
            </w:r>
          </w:p>
        </w:tc>
        <w:tc>
          <w:tcPr>
            <w:tcW w:w="963" w:type="dxa"/>
          </w:tcPr>
          <w:p w14:paraId="537C5283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2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9.23-9.27</w:t>
            </w: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罗马城邦和罗马帝国p21-25；希腊罗马古典文化平6-31</w:t>
            </w:r>
          </w:p>
        </w:tc>
        <w:tc>
          <w:tcPr>
            <w:tcW w:w="963" w:type="dxa"/>
          </w:tcPr>
          <w:p w14:paraId="48A0AA9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10.8-10.12</w:t>
            </w:r>
          </w:p>
        </w:tc>
        <w:tc>
          <w:tcPr>
            <w:tcW w:w="6131" w:type="dxa"/>
            <w:vAlign w:val="center"/>
          </w:tcPr>
          <w:p w14:paraId="0F87CBA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古代欧洲文明：第二单元复习p21-31</w:t>
            </w:r>
          </w:p>
        </w:tc>
        <w:tc>
          <w:tcPr>
            <w:tcW w:w="963" w:type="dxa"/>
          </w:tcPr>
          <w:p w14:paraId="1E13D835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10.14-10.18</w:t>
            </w:r>
          </w:p>
        </w:tc>
        <w:tc>
          <w:tcPr>
            <w:tcW w:w="6131" w:type="dxa"/>
            <w:vAlign w:val="center"/>
          </w:tcPr>
          <w:p w14:paraId="6011611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基督教兴起和法兰克王国p32-37；西欧庄园p38-41</w:t>
            </w:r>
          </w:p>
        </w:tc>
        <w:tc>
          <w:tcPr>
            <w:tcW w:w="963" w:type="dxa"/>
          </w:tcPr>
          <w:p w14:paraId="4D2275BE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10.21-10.25</w:t>
            </w: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中世纪城市和大学兴起p42-46；拜占庭帝国和《查士丁尼法典》p47-51</w:t>
            </w:r>
          </w:p>
        </w:tc>
        <w:tc>
          <w:tcPr>
            <w:tcW w:w="963" w:type="dxa"/>
          </w:tcPr>
          <w:p w14:paraId="371445B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eastAsia="楷体"/>
                <w:sz w:val="24"/>
              </w:rPr>
              <w:t>10.28-11.1</w:t>
            </w: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封建时代欧洲：第三单元复习p32-51</w:t>
            </w:r>
          </w:p>
        </w:tc>
        <w:tc>
          <w:tcPr>
            <w:tcW w:w="963" w:type="dxa"/>
          </w:tcPr>
          <w:p w14:paraId="59B713A7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eastAsia" w:eastAsia="楷体"/>
                <w:sz w:val="24"/>
              </w:rPr>
            </w:pPr>
            <w:r>
              <w:rPr>
                <w:rFonts w:hint="eastAsia"/>
                <w:sz w:val="24"/>
              </w:rPr>
              <w:t>11.4-11.8</w:t>
            </w: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古代日本p52-54；阿拉伯帝国p55-59</w:t>
            </w:r>
          </w:p>
        </w:tc>
        <w:tc>
          <w:tcPr>
            <w:tcW w:w="963" w:type="dxa"/>
          </w:tcPr>
          <w:p w14:paraId="45B5759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11.11-11.15</w:t>
            </w: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封建时代的亚洲国家：第四单元复习p52-59</w:t>
            </w:r>
          </w:p>
        </w:tc>
        <w:tc>
          <w:tcPr>
            <w:tcW w:w="963" w:type="dxa"/>
          </w:tcPr>
          <w:p w14:paraId="6C7A436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11.18-11.22</w:t>
            </w:r>
          </w:p>
        </w:tc>
        <w:tc>
          <w:tcPr>
            <w:tcW w:w="6131" w:type="dxa"/>
            <w:vAlign w:val="center"/>
          </w:tcPr>
          <w:p w14:paraId="54092C1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西欧经济和社会发展p60-64；文艺复兴运动p65-69</w:t>
            </w:r>
          </w:p>
        </w:tc>
        <w:tc>
          <w:tcPr>
            <w:tcW w:w="963" w:type="dxa"/>
          </w:tcPr>
          <w:p w14:paraId="16FBD7EE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11.25-11.29</w:t>
            </w: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探寻新航路p70-74；早期殖民掠夺p75-79</w:t>
            </w:r>
          </w:p>
        </w:tc>
        <w:tc>
          <w:tcPr>
            <w:tcW w:w="963" w:type="dxa"/>
          </w:tcPr>
          <w:p w14:paraId="365313F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12.2-12.6</w:t>
            </w: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走向近代：第五单元复习p60-79</w:t>
            </w:r>
          </w:p>
        </w:tc>
        <w:tc>
          <w:tcPr>
            <w:tcW w:w="963" w:type="dxa"/>
          </w:tcPr>
          <w:p w14:paraId="64E39B9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12.9-12.13</w:t>
            </w: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君主立宪制的英国p80-83；美国独立p84-87</w:t>
            </w:r>
          </w:p>
        </w:tc>
        <w:tc>
          <w:tcPr>
            <w:tcW w:w="963" w:type="dxa"/>
          </w:tcPr>
          <w:p w14:paraId="20CF578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12.16-12.20</w:t>
            </w: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法国大革命和拿破仑帝国p88-93；第六单元复习p80-93</w:t>
            </w:r>
          </w:p>
        </w:tc>
        <w:tc>
          <w:tcPr>
            <w:tcW w:w="963" w:type="dxa"/>
          </w:tcPr>
          <w:p w14:paraId="1637DAF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12.23-12.27</w:t>
            </w: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第一次工业革命p94-97；马克思主义诞生和国际共产主义运动的兴起p98-101</w:t>
            </w:r>
          </w:p>
        </w:tc>
        <w:tc>
          <w:tcPr>
            <w:tcW w:w="963" w:type="dxa"/>
          </w:tcPr>
          <w:p w14:paraId="1D6B5553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</w:tcPr>
          <w:p w14:paraId="65D4422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</w:tcPr>
          <w:p w14:paraId="49AA529B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sz w:val="24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sz w:val="24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sz w:val="24"/>
              </w:rPr>
            </w:pPr>
          </w:p>
        </w:tc>
      </w:tr>
    </w:tbl>
    <w:p w14:paraId="524DDE67">
      <w:pPr>
        <w:rPr>
          <w:rFonts w:hint="eastAsia" w:ascii="仿宋" w:hAnsi="仿宋" w:eastAsia="仿宋" w:cs="仿宋"/>
          <w:sz w:val="24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mJjOTA4MjA1ZWE4ODhkZDQyMTBjM2JhZGNiYWIifQ=="/>
  </w:docVars>
  <w:rsids>
    <w:rsidRoot w:val="19885C1F"/>
    <w:rsid w:val="007E6242"/>
    <w:rsid w:val="009E7475"/>
    <w:rsid w:val="00A26759"/>
    <w:rsid w:val="00DD48FE"/>
    <w:rsid w:val="0BEC5AD7"/>
    <w:rsid w:val="152D0CA8"/>
    <w:rsid w:val="175D41D4"/>
    <w:rsid w:val="18F866BA"/>
    <w:rsid w:val="19885C1F"/>
    <w:rsid w:val="1D13092F"/>
    <w:rsid w:val="222432A2"/>
    <w:rsid w:val="2BB22DBB"/>
    <w:rsid w:val="2BD539DB"/>
    <w:rsid w:val="2DB57461"/>
    <w:rsid w:val="2FEC2376"/>
    <w:rsid w:val="30705B08"/>
    <w:rsid w:val="34C370C6"/>
    <w:rsid w:val="3A322808"/>
    <w:rsid w:val="3C28310C"/>
    <w:rsid w:val="4ED16A53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380</Words>
  <Characters>668</Characters>
  <Lines>2</Lines>
  <Paragraphs>1</Paragraphs>
  <TotalTime>14</TotalTime>
  <ScaleCrop>false</ScaleCrop>
  <LinksUpToDate>false</LinksUpToDate>
  <CharactersWithSpaces>687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2025-09-12T06:53:56Z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79919BECCF4F4AE29370B81D424339DA_13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