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9203B">
      <w:pPr>
        <w:pStyle w:val="2"/>
        <w:jc w:val="center"/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</w:rPr>
        <w:t>红星一中2025-2026学年度上学期教师培训方案</w:t>
      </w:r>
    </w:p>
    <w:p w14:paraId="7AD3EF3A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根据兰西县教育体育局《2025-2026学年度上学期教师培训方案》要求，结合我校作为九年一贯制乡镇学校的实际情况，为全面提升我校教师师德素养和业务能力，特制定本方案。</w:t>
      </w:r>
    </w:p>
    <w:p w14:paraId="1C2E55E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一、指导思想</w:t>
      </w:r>
    </w:p>
    <w:p w14:paraId="58FE6134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以习近平新时代中国特色社会主义思想为指导，深入贯彻落实党的二十大精神，遵循县教体局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以培促学、以培促研、以培促效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”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的原则，立足乡镇教育实际，以提高教师师德素养和综合能力为核心，以解决农村教育教学实践问题为突破口，推动教师专业发展，建设学习型学校，提升我校教育教学质量。</w:t>
      </w:r>
    </w:p>
    <w:p w14:paraId="4D3D37F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二、培训目标</w:t>
      </w:r>
    </w:p>
    <w:p w14:paraId="0BA81429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通过系统培训，使我校领导和教师全面理解上级教育政策精神，掌握教育教学专业标准；提升信息技术与课堂教学融合应用能力，特别是智慧教育平台的使用能力；增强教师专业发展意识，转变教育理念；培养一批适应农村教育发展需要的骨干教师；构建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敬业爱生、业务精湛、扎根乡村、勇于创新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”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的教师队伍，更好地服务于乡镇学生成长。</w:t>
      </w:r>
    </w:p>
    <w:p w14:paraId="687AF61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三、培训方式</w:t>
      </w:r>
    </w:p>
    <w:p w14:paraId="0F535378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采用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集中培训与网络研修相结合、专家指导与校本研培相结合、理论学习与实践应用相结合、校际交流与自主钻研相结合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”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的方式，具体包括：</w:t>
      </w:r>
    </w:p>
    <w:p w14:paraId="2A4DE319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参加县级集中培训与校内二次培训相结合</w:t>
      </w:r>
    </w:p>
    <w:p w14:paraId="1CBCE370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线上学习与线下研讨相结合</w:t>
      </w:r>
    </w:p>
    <w:p w14:paraId="1AC42C63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名师示范与教师实践相结合</w:t>
      </w:r>
    </w:p>
    <w:p w14:paraId="41ADF324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校本研修与校际联研相结合</w:t>
      </w:r>
    </w:p>
    <w:p w14:paraId="0C8CC5FD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过程跟踪与成果展示相结合</w:t>
      </w:r>
    </w:p>
    <w:p w14:paraId="28B9BAE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四、培训对象</w:t>
      </w:r>
    </w:p>
    <w:p w14:paraId="58DA706D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我校全体领导班子成员、小学部和初中部全体教师，其中重点关注：</w:t>
      </w:r>
    </w:p>
    <w:p w14:paraId="4E89D769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学校中层以上管理人员</w:t>
      </w:r>
    </w:p>
    <w:p w14:paraId="1AC527BD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市县骨干教师及教坛新秀</w:t>
      </w:r>
    </w:p>
    <w:p w14:paraId="3B353C84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2023、2024年新入职教师</w:t>
      </w:r>
    </w:p>
    <w:p w14:paraId="3CA9458C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班主任及学科带头人</w:t>
      </w:r>
    </w:p>
    <w:p w14:paraId="2F0AAEA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五、培训内容</w:t>
      </w:r>
    </w:p>
    <w:p w14:paraId="74CB99A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  <w:t>（一）县级集中培训</w:t>
      </w:r>
    </w:p>
    <w:p w14:paraId="6F71BB1C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1.组织全体教师按时参加2025年8月26日全县中小学幼儿园教师全员培训</w:t>
      </w:r>
    </w:p>
    <w:p w14:paraId="71D41657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2.选派骨干教师、名师工作室成员及2023、2024年新教师参加8月27日专项培训</w:t>
      </w:r>
    </w:p>
    <w:p w14:paraId="32CD96A2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3.参训教师返校后于8月28日进行校内二次培训，确保培训内容全员覆盖</w:t>
      </w:r>
    </w:p>
    <w:p w14:paraId="5CD1333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  <w:t>（二）线上研修</w:t>
      </w:r>
    </w:p>
    <w:p w14:paraId="1B723E33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1.组织教师全员加入县教师进修学校网站网络班级，按要求完成线上课程学习</w:t>
      </w:r>
    </w:p>
    <w:p w14:paraId="0C171486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2.每周三下午定为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线上学习日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”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，集中观看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师校视频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”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栏目中的优质课例和专家讲座</w:t>
      </w:r>
    </w:p>
    <w:p w14:paraId="16B2FBC1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3.建立学科学习小组，每组每周开展一次线上研讨活动，分享学习心得</w:t>
      </w:r>
    </w:p>
    <w:p w14:paraId="790657B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  <w:t>（三）全国中小学智慧教育平台应用</w:t>
      </w:r>
    </w:p>
    <w:p w14:paraId="62A05318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1.制定平台学习计划，明确每位教师每周至少完成2学时的线上学习</w:t>
      </w:r>
    </w:p>
    <w:p w14:paraId="0C709ED4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2.分学段、分学科筛选平台资源，建立我校优质资源推荐库</w:t>
      </w:r>
    </w:p>
    <w:p w14:paraId="307E613C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3.开展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智慧课堂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”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展示活动，每位教师每学期至少使用平台资源上1节公开课</w:t>
      </w:r>
    </w:p>
    <w:p w14:paraId="496C68B5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4.9月30日前确保全体教师完成平台10学时的学习任务，并上传合格证书</w:t>
      </w:r>
    </w:p>
    <w:p w14:paraId="48BF61B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  <w:t>（四）校本培训</w:t>
      </w:r>
    </w:p>
    <w:p w14:paraId="40AE94F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  <w:t>九月份：提升校园长</w:t>
      </w: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eastAsia="zh-CN"/>
        </w:rPr>
        <w:t>“</w:t>
      </w: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  <w:t>优化内部管理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”</w:t>
      </w: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  <w:t>领导力</w:t>
      </w:r>
    </w:p>
    <w:p w14:paraId="73BD1660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1.每周一上午召开校领导班子管理研讨会，学习先进管理经验</w:t>
      </w:r>
    </w:p>
    <w:p w14:paraId="75294234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2.邀请镇中心学校领导来校指导学校管理工作</w:t>
      </w:r>
    </w:p>
    <w:p w14:paraId="46936D19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3.制定《红星一中教学常规管理细则》，规范教学管理流程</w:t>
      </w:r>
    </w:p>
    <w:p w14:paraId="4E4E5670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4.月底组织管理经验交流会，形成管理改进清单</w:t>
      </w:r>
    </w:p>
    <w:p w14:paraId="296A030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  <w:t>十月份：提升学科教师的课堂教学展示能力</w:t>
      </w:r>
    </w:p>
    <w:p w14:paraId="4F7DFFBA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1.开展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校际联研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”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活动，与县城优质学校建立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1+1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”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帮扶关系</w:t>
      </w:r>
    </w:p>
    <w:p w14:paraId="0167F090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2.分学段开展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同课异构" 展示课活动，小学部每周二、初中部每周四进行</w:t>
      </w:r>
    </w:p>
    <w:p w14:paraId="06C8E460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3.利用当地农业资源，开发劳动教育校本课程，组织教师赴田间地头开展实践教学研讨</w:t>
      </w:r>
    </w:p>
    <w:p w14:paraId="505EB01C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4.举办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高效课堂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”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教学论坛，分享教学经验与方法</w:t>
      </w:r>
    </w:p>
    <w:p w14:paraId="30A350D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  <w:t>十一月份：提升教师信技融合应用能力</w:t>
      </w:r>
    </w:p>
    <w:p w14:paraId="1A2F474D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1.开展信息技术应用能力分层培训，初级班侧重基础操作，高级班侧重课件制作与智慧平台应用</w:t>
      </w:r>
    </w:p>
    <w:p w14:paraId="67B6CDCC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2.组织教师参加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微课制作工作坊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”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，每位教师完成1节微课制作</w:t>
      </w:r>
    </w:p>
    <w:p w14:paraId="75E8E18A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3.建立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一对一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”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帮扶机制，由青年教师帮扶老年教师提升信息技术应用能力</w:t>
      </w:r>
    </w:p>
    <w:p w14:paraId="6174AE2F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4.举办信息技术与学科融合教学大赛，评选优秀课例</w:t>
      </w:r>
    </w:p>
    <w:p w14:paraId="13A9DD5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  <w:t>十二月份：提升班主任班级管理能力</w:t>
      </w:r>
    </w:p>
    <w:p w14:paraId="7E8BB4A9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1.开展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留守儿童关爱教育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”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专题培训，邀请心理咨询师到校讲座</w:t>
      </w:r>
    </w:p>
    <w:p w14:paraId="1D846F76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2.每月召开一次班主任工作例会，交流班级管理经验</w:t>
      </w:r>
    </w:p>
    <w:p w14:paraId="18C78989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3.组织班主任学习班级文化建设、家校沟通等技巧</w:t>
      </w:r>
    </w:p>
    <w:p w14:paraId="72040F6E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4.开展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优秀班主任工作法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”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评选活动，汇编成册供全校学习</w:t>
      </w:r>
    </w:p>
    <w:p w14:paraId="5C980F9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</w:rPr>
      </w:pPr>
      <w:r>
        <w:rPr>
          <w:rFonts w:hint="eastAsia" w:ascii="黑体" w:hAnsi="黑体" w:eastAsia="黑体" w:cs="黑体"/>
          <w:b w:val="0"/>
          <w:bCs w:val="0"/>
          <w:color w:val="auto"/>
        </w:rPr>
        <w:t>六、考核办法</w:t>
      </w:r>
    </w:p>
    <w:p w14:paraId="295AD7A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  <w:t>（一）学校考核</w:t>
      </w:r>
    </w:p>
    <w:p w14:paraId="20BFAF1C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1.成立以校长为组长的培训考核小组，负责培训全过程的质量监控</w:t>
      </w:r>
    </w:p>
    <w:p w14:paraId="2A9307E8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2.9月20日前完成校本培训计划上传，12月25日前完成培训总结上传</w:t>
      </w:r>
    </w:p>
    <w:p w14:paraId="647B6BFF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3.将教师培训参与率、合格率纳入部门绩效考核</w:t>
      </w:r>
    </w:p>
    <w:p w14:paraId="13D3BF7C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4.建立培训档案，规范各类培训材料的收集与整理</w:t>
      </w:r>
    </w:p>
    <w:p w14:paraId="18767B3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  <w:t>（二）教师考核</w:t>
      </w:r>
    </w:p>
    <w:p w14:paraId="3CA22823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县本培训考核（24学时）</w:t>
      </w:r>
    </w:p>
    <w:p w14:paraId="0B57B020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集中培训后一周内提交1000字以上心得体会（25分）</w:t>
      </w:r>
    </w:p>
    <w:p w14:paraId="16A815A1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按时完成全国智慧教育平台学习并上传证书（25分）</w:t>
      </w:r>
    </w:p>
    <w:p w14:paraId="4CB9C47A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11月底前上传1节推门课教学设计（25分）</w:t>
      </w:r>
    </w:p>
    <w:p w14:paraId="17997A82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12月中旬提交800字以上教学反思（25分）</w:t>
      </w:r>
    </w:p>
    <w:p w14:paraId="4598025A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参与校际交流、帮扶活动的教师给予适当加分</w:t>
      </w:r>
    </w:p>
    <w:p w14:paraId="0518EDB5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.骨干教师及新教师考核（10学时）</w:t>
      </w:r>
    </w:p>
    <w:p w14:paraId="4ACACB3B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参加专项培训后提交800字以上培训反思（25分）</w:t>
      </w:r>
    </w:p>
    <w:p w14:paraId="48ECA4A3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提交本学期获得的最高级别奖励证书（25分）</w:t>
      </w:r>
    </w:p>
    <w:p w14:paraId="67150EC8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新教师需额外提交1份成长档案袋</w:t>
      </w:r>
    </w:p>
    <w:p w14:paraId="18E7A8C5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.校本培训考核（12学时）</w:t>
      </w:r>
    </w:p>
    <w:p w14:paraId="630B6088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全程参与校本培训活动（30分）</w:t>
      </w:r>
    </w:p>
    <w:p w14:paraId="08E58033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完成每月主题培训作业（30分）</w:t>
      </w:r>
    </w:p>
    <w:p w14:paraId="79EE611F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参与培训成果展示与交流（20分）</w:t>
      </w:r>
    </w:p>
    <w:p w14:paraId="4F462963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培训笔记与学习记录完整（20分）</w:t>
      </w:r>
    </w:p>
    <w:p w14:paraId="46388EF9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考核80分以上为合格，由学校统一上报认定</w:t>
      </w:r>
    </w:p>
    <w:p w14:paraId="35868A0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</w:rPr>
      </w:pPr>
      <w:r>
        <w:rPr>
          <w:rFonts w:hint="eastAsia" w:ascii="黑体" w:hAnsi="黑体" w:eastAsia="黑体" w:cs="黑体"/>
          <w:b w:val="0"/>
          <w:bCs w:val="0"/>
          <w:color w:val="auto"/>
        </w:rPr>
        <w:t>七、保障措施</w:t>
      </w:r>
    </w:p>
    <w:p w14:paraId="578B1AB1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1.组织保障：成立由校长任组长、副校长任副组长、教研组长为成员的培训工作领导小组，负责培训的组织实施。</w:t>
      </w:r>
    </w:p>
    <w:p w14:paraId="251C4CEC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2.经费保障：按照学校公用经费的8%专项用于教师培训，保障培训资料、专家讲课、外出学习等费用。</w:t>
      </w:r>
    </w:p>
    <w:p w14:paraId="1F673F06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3.资源保障：建立教师培训资源库，收集整理各类培训资料；与县教师进修学校建立联系，争取专业支持。</w:t>
      </w:r>
    </w:p>
    <w:p w14:paraId="102E48B8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4.安全保障：制定培训安全预案，外出培训实行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谁组织谁负责”制度，确保交通、食宿安全。</w:t>
      </w:r>
    </w:p>
    <w:p w14:paraId="1A60486D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5.激励机制：将培训考核结果与教师评优评先、职称晋升挂钩；对培训中表现突出的教师给予表彰奖励。</w:t>
      </w:r>
    </w:p>
    <w:p w14:paraId="04FFEAB1"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6.过程管理：实行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培训考勤登记制”和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培训效果反馈制”，及时跟踪教师培训情况，不断优化培训内容和方式。</w:t>
      </w:r>
    </w:p>
    <w:p w14:paraId="62DDABF2">
      <w:pPr>
        <w:pStyle w:val="16"/>
        <w:ind w:firstLine="6240" w:firstLineChars="260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兰西县红星乡第一中学校</w:t>
      </w:r>
    </w:p>
    <w:p w14:paraId="739845E6">
      <w:pPr>
        <w:pStyle w:val="16"/>
        <w:ind w:firstLine="6960" w:firstLineChars="2900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2025年9月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5日</w:t>
      </w: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223C68E1"/>
    <w:rsid w:val="747D39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uiPriority w:val="99"/>
    <w:rPr>
      <w:color w:val="0563C1"/>
      <w:u w:val="single"/>
    </w:rPr>
  </w:style>
  <w:style w:type="character" w:styleId="13">
    <w:name w:val="footnote reference"/>
    <w:semiHidden/>
    <w:unhideWhenUsed/>
    <w:uiPriority w:val="99"/>
    <w:rPr>
      <w:vertAlign w:val="superscript"/>
    </w:rPr>
  </w:style>
  <w:style w:type="paragraph" w:styleId="14">
    <w:name w:val="List Paragraph"/>
    <w:qFormat/>
    <w:uiPriority w:val="0"/>
    <w:rPr>
      <w:sz w:val="21"/>
      <w:szCs w:val="22"/>
    </w:rPr>
  </w:style>
  <w:style w:type="character" w:customStyle="1" w:styleId="15">
    <w:name w:val="Footnote Text Char"/>
    <w:link w:val="8"/>
    <w:semiHidden/>
    <w:unhideWhenUsed/>
    <w:uiPriority w:val="99"/>
    <w:rPr>
      <w:sz w:val="20"/>
      <w:szCs w:val="20"/>
    </w:rPr>
  </w:style>
  <w:style w:type="paragraph" w:customStyle="1" w:styleId="16">
    <w:name w:val="_Style 13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2155</Words>
  <Characters>2226</Characters>
  <TotalTime>27</TotalTime>
  <ScaleCrop>false</ScaleCrop>
  <LinksUpToDate>false</LinksUpToDate>
  <CharactersWithSpaces>2332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2025-09-15T03:07:00Z</dcterms:created>
  <dc:creator>Un-named</dc:creator>
  <cp:lastModifiedBy>第五空间</cp:lastModifiedBy>
  <dcterms:modified xsi:type="dcterms:W3CDTF">2025-09-15T03:45:00Z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eyJoZGlkIjoiYjcxOWEzNDUxZmMzOWMyNmRmZTUzYjY3YmE3NjRhNTYiLCJ1c2VySWQiOiI2MTk1OTYxMDMifQ==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19A7A241454343D596B5D516F40D518C_12</vt:lpwstr>
  </property>
</Properties>
</file>