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F774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rFonts w:hint="eastAsia" w:ascii="黑体" w:hAnsi="宋体" w:eastAsia="黑体" w:cs="黑体"/>
          <w:color w:val="000000"/>
          <w:sz w:val="44"/>
          <w:szCs w:val="44"/>
        </w:rPr>
      </w:pPr>
      <w:r>
        <w:rPr>
          <w:rFonts w:hint="eastAsia" w:ascii="黑体" w:hAnsi="宋体" w:eastAsia="黑体" w:cs="黑体"/>
          <w:color w:val="000000"/>
          <w:sz w:val="44"/>
          <w:szCs w:val="44"/>
          <w:lang w:eastAsia="zh-CN"/>
        </w:rPr>
        <w:t>燎原镇</w:t>
      </w:r>
      <w:r>
        <w:rPr>
          <w:rFonts w:ascii="黑体" w:hAnsi="宋体" w:eastAsia="黑体" w:cs="黑体"/>
          <w:color w:val="000000"/>
          <w:sz w:val="44"/>
          <w:szCs w:val="44"/>
        </w:rPr>
        <w:t>幼儿园</w:t>
      </w:r>
      <w:r>
        <w:rPr>
          <w:rFonts w:hint="eastAsia" w:ascii="黑体" w:hAnsi="宋体" w:eastAsia="黑体" w:cs="黑体"/>
          <w:color w:val="000000"/>
          <w:sz w:val="44"/>
          <w:szCs w:val="44"/>
          <w:lang w:eastAsia="zh-CN"/>
        </w:rPr>
        <w:t>教师</w:t>
      </w:r>
      <w:r>
        <w:rPr>
          <w:rFonts w:ascii="黑体" w:hAnsi="宋体" w:eastAsia="黑体" w:cs="黑体"/>
          <w:color w:val="000000"/>
          <w:sz w:val="44"/>
          <w:szCs w:val="44"/>
        </w:rPr>
        <w:t>培训</w:t>
      </w:r>
      <w:r>
        <w:rPr>
          <w:rFonts w:hint="eastAsia" w:ascii="黑体" w:hAnsi="宋体" w:eastAsia="黑体" w:cs="黑体"/>
          <w:color w:val="000000"/>
          <w:sz w:val="44"/>
          <w:szCs w:val="44"/>
        </w:rPr>
        <w:t>计划</w:t>
      </w:r>
    </w:p>
    <w:p w14:paraId="13E2D48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rFonts w:hint="eastAsia" w:ascii="楷体" w:hAnsi="楷体" w:eastAsia="楷体" w:cs="楷体"/>
          <w:color w:val="000000"/>
          <w:sz w:val="28"/>
          <w:szCs w:val="28"/>
          <w:lang w:val="en-US" w:eastAsia="zh-CN"/>
        </w:rPr>
      </w:pPr>
      <w:r>
        <w:rPr>
          <w:rFonts w:hint="eastAsia" w:ascii="楷体" w:hAnsi="楷体" w:eastAsia="楷体" w:cs="楷体"/>
          <w:color w:val="000000"/>
          <w:sz w:val="28"/>
          <w:szCs w:val="28"/>
          <w:lang w:val="en-US" w:eastAsia="zh-CN"/>
        </w:rPr>
        <w:t>(2025-2026学年度第一</w:t>
      </w:r>
      <w:bookmarkStart w:id="0" w:name="_GoBack"/>
      <w:bookmarkEnd w:id="0"/>
      <w:r>
        <w:rPr>
          <w:rFonts w:hint="eastAsia" w:ascii="楷体" w:hAnsi="楷体" w:eastAsia="楷体" w:cs="楷体"/>
          <w:color w:val="000000"/>
          <w:sz w:val="28"/>
          <w:szCs w:val="28"/>
          <w:lang w:val="en-US" w:eastAsia="zh-CN"/>
        </w:rPr>
        <w:t>学期)</w:t>
      </w:r>
    </w:p>
    <w:p w14:paraId="472DA4C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pPr>
      <w:r>
        <w:rPr>
          <w:rFonts w:ascii="仿宋" w:hAnsi="仿宋" w:eastAsia="仿宋" w:cs="仿宋"/>
          <w:color w:val="000000"/>
          <w:sz w:val="32"/>
          <w:szCs w:val="32"/>
          <w:shd w:val="clear" w:fill="FFFFFF"/>
        </w:rPr>
        <w:t>按照教体局工作要求，紧紧围绕全面提高我园教育教学质量的战略主题，以提高幼儿园领导、教师的师德素养、综合素质、业务水平和幼儿园管理能力为核心目标，进一步提升教师能力素质，帮助教师通过提高专业素养，不断深化课程改革，促进幼儿全面发展，特制定本学期本学期教师培训计划。</w:t>
      </w:r>
    </w:p>
    <w:p w14:paraId="3D929169">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一、指导思想和主要目的</w:t>
      </w:r>
    </w:p>
    <w:p w14:paraId="755F138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以党的二十大精神为指导，扎实推进新时代教育评价改革，进一步强化每位教师的教学质量意识，促进学校重视常规教学管理，促使教师将新课程理念转化为具体课堂教学行为，重视上好每一节课，切实发挥课堂教学在提高教育教学质量过程中的主阵地作用。以提高课堂教学有效性为突破口，通过听课、评课与研讨、评价意见运用等方式，带动全体教师研究课堂，反思教学，促进教师教学理念和教学水平推升。</w:t>
      </w:r>
    </w:p>
    <w:p w14:paraId="4FAFF71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二、领导组织</w:t>
      </w:r>
    </w:p>
    <w:p w14:paraId="5F92E43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hint="eastAsia" w:ascii="仿宋" w:hAnsi="仿宋" w:eastAsia="仿宋" w:cs="仿宋"/>
          <w:color w:val="000000"/>
          <w:sz w:val="32"/>
          <w:szCs w:val="32"/>
          <w:shd w:val="clear" w:fill="FFFFFF"/>
          <w:lang w:eastAsia="zh-CN"/>
        </w:rPr>
      </w:pPr>
      <w:r>
        <w:rPr>
          <w:rFonts w:hint="eastAsia" w:ascii="仿宋" w:hAnsi="仿宋" w:eastAsia="仿宋" w:cs="仿宋"/>
          <w:color w:val="000000"/>
          <w:sz w:val="32"/>
          <w:szCs w:val="32"/>
          <w:shd w:val="clear" w:fill="FFFFFF"/>
        </w:rPr>
        <w:t>组  长：</w:t>
      </w:r>
      <w:r>
        <w:rPr>
          <w:rFonts w:hint="eastAsia" w:ascii="仿宋" w:hAnsi="仿宋" w:eastAsia="仿宋" w:cs="仿宋"/>
          <w:color w:val="000000"/>
          <w:sz w:val="32"/>
          <w:szCs w:val="32"/>
          <w:shd w:val="clear" w:fill="FFFFFF"/>
          <w:lang w:eastAsia="zh-CN"/>
        </w:rPr>
        <w:t>张伟</w:t>
      </w:r>
    </w:p>
    <w:p w14:paraId="2741E3E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hint="eastAsia" w:ascii="仿宋" w:hAnsi="仿宋" w:eastAsia="仿宋" w:cs="仿宋"/>
          <w:color w:val="000000"/>
          <w:sz w:val="32"/>
          <w:szCs w:val="32"/>
          <w:shd w:val="clear" w:fill="FFFFFF"/>
          <w:lang w:eastAsia="zh-CN"/>
        </w:rPr>
      </w:pPr>
      <w:r>
        <w:rPr>
          <w:rFonts w:hint="eastAsia" w:ascii="仿宋" w:hAnsi="仿宋" w:eastAsia="仿宋" w:cs="仿宋"/>
          <w:color w:val="000000"/>
          <w:sz w:val="32"/>
          <w:szCs w:val="32"/>
          <w:shd w:val="clear" w:fill="FFFFFF"/>
        </w:rPr>
        <w:t>副组长：</w:t>
      </w:r>
      <w:r>
        <w:rPr>
          <w:rFonts w:hint="eastAsia" w:ascii="仿宋" w:hAnsi="仿宋" w:eastAsia="仿宋" w:cs="仿宋"/>
          <w:color w:val="000000"/>
          <w:sz w:val="32"/>
          <w:szCs w:val="32"/>
          <w:shd w:val="clear" w:fill="FFFFFF"/>
          <w:lang w:eastAsia="zh-CN"/>
        </w:rPr>
        <w:t>张晶婷</w:t>
      </w:r>
    </w:p>
    <w:p w14:paraId="79129F4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hint="default" w:ascii="仿宋" w:hAnsi="仿宋" w:eastAsia="仿宋" w:cs="仿宋"/>
          <w:color w:val="000000"/>
          <w:sz w:val="32"/>
          <w:szCs w:val="32"/>
          <w:shd w:val="clear" w:fill="FFFFFF"/>
          <w:lang w:val="en-US" w:eastAsia="zh-CN"/>
        </w:rPr>
      </w:pPr>
      <w:r>
        <w:rPr>
          <w:rFonts w:hint="eastAsia" w:ascii="仿宋" w:hAnsi="仿宋" w:eastAsia="仿宋" w:cs="仿宋"/>
          <w:color w:val="000000"/>
          <w:sz w:val="32"/>
          <w:szCs w:val="32"/>
          <w:shd w:val="clear" w:fill="FFFFFF"/>
        </w:rPr>
        <w:t>成  员：</w:t>
      </w:r>
      <w:r>
        <w:rPr>
          <w:rFonts w:hint="eastAsia" w:ascii="仿宋" w:hAnsi="仿宋" w:eastAsia="仿宋" w:cs="仿宋"/>
          <w:color w:val="000000"/>
          <w:sz w:val="32"/>
          <w:szCs w:val="32"/>
          <w:shd w:val="clear" w:fill="FFFFFF"/>
          <w:lang w:eastAsia="zh-CN"/>
        </w:rPr>
        <w:t>张畅</w:t>
      </w:r>
      <w:r>
        <w:rPr>
          <w:rFonts w:hint="eastAsia" w:ascii="仿宋" w:hAnsi="仿宋" w:eastAsia="仿宋" w:cs="仿宋"/>
          <w:color w:val="000000"/>
          <w:sz w:val="32"/>
          <w:szCs w:val="32"/>
          <w:shd w:val="clear" w:fill="FFFFFF"/>
        </w:rPr>
        <w:t xml:space="preserve">  </w:t>
      </w:r>
      <w:r>
        <w:rPr>
          <w:rFonts w:hint="eastAsia" w:ascii="仿宋" w:hAnsi="仿宋" w:eastAsia="仿宋" w:cs="仿宋"/>
          <w:color w:val="000000"/>
          <w:sz w:val="32"/>
          <w:szCs w:val="32"/>
          <w:shd w:val="clear" w:fill="FFFFFF"/>
          <w:lang w:eastAsia="zh-CN"/>
        </w:rPr>
        <w:t>王艳玲</w:t>
      </w:r>
      <w:r>
        <w:rPr>
          <w:rFonts w:hint="eastAsia" w:ascii="仿宋" w:hAnsi="仿宋" w:eastAsia="仿宋" w:cs="仿宋"/>
          <w:color w:val="000000"/>
          <w:sz w:val="32"/>
          <w:szCs w:val="32"/>
          <w:shd w:val="clear" w:fill="FFFFFF"/>
          <w:lang w:val="en-US" w:eastAsia="zh-CN"/>
        </w:rPr>
        <w:t xml:space="preserve"> 马国东</w:t>
      </w:r>
    </w:p>
    <w:p w14:paraId="4591172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 xml:space="preserve">三、实施办法 </w:t>
      </w:r>
    </w:p>
    <w:p w14:paraId="6FC8DD1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（一） “推门听课”工作的实施</w:t>
      </w:r>
    </w:p>
    <w:p w14:paraId="55D24B4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教导处制定切合本校实际的“推门听课”工作实施方案，组建由幼儿园园长任组长、幼儿园分管教师培训工作为副组长、幼儿园中层干部和学科（教研）组长为成员的工作领导小组，组织开展常态化 “推门听课”活动，做到全面、科学、客观，并正确运用评价结果。建立健全园长、副园长和中层干部听课、任课、评课制度，园领导班子要随时深入课堂，听评课每学期不少于30节；分管教学工作的领导每学期听评课不少于48节.</w:t>
      </w:r>
    </w:p>
    <w:p w14:paraId="62B4087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（二）其他工作要求</w:t>
      </w:r>
    </w:p>
    <w:p w14:paraId="072E4F6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1.幼儿园教务处制定《课程表》，全体教师严格按照课表授课；《备课组成员信息表》；《教师任课分工表》；《周进度表》。</w:t>
      </w:r>
    </w:p>
    <w:p w14:paraId="32CEFD31">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2.每位教师开学前备出一周的教学设计。</w:t>
      </w:r>
    </w:p>
    <w:p w14:paraId="489719E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3.学科设教研组长，组长负责每学科的活动开展，每次推门听课时，园长、副园长及中层领导深入课堂听课。</w:t>
      </w:r>
    </w:p>
    <w:p w14:paraId="7F5254F1">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4.设定听课签到簿。</w:t>
      </w:r>
    </w:p>
    <w:p w14:paraId="4468187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5.出课教师要有纸质版教案（与本节课相应的）。</w:t>
      </w:r>
    </w:p>
    <w:p w14:paraId="7630155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6.听课人员要有听课本及本堂课的评课记录（评价单）。</w:t>
      </w:r>
    </w:p>
    <w:p w14:paraId="5582640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四、评价内容及形式</w:t>
      </w:r>
    </w:p>
    <w:p w14:paraId="18D37CEB">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1.评价内容：主要突出对课堂教学的有效性、幼儿的学习主体性、小组合作的必要性等方面进行评议，还可以对教师教学中的教学设计、教学语言、课堂管理、师幼互动、结构安排、知识密度乃至教态等若干方面逐一进行评价。</w:t>
      </w:r>
    </w:p>
    <w:p w14:paraId="6592A8F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2.评价形式：采取定量评价和定性评价相结合、及时评价与事后评价相结合等评价形式。</w:t>
      </w:r>
    </w:p>
    <w:p w14:paraId="4F754E9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五、评价及运用</w:t>
      </w:r>
    </w:p>
    <w:p w14:paraId="4618A05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1.对“推门听课”所做的评价综合考评，进行认真分析、总结，充分认识课堂教学能力和水平是教师的综合素质和专业能力重要体现，但也不能用一节课的好坏来作为衡量教师教学水平和能力的唯一尺子。</w:t>
      </w:r>
    </w:p>
    <w:p w14:paraId="40B0F1B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2.评价意见公布后，对优秀的课堂课例要在全园予以提炼推广；对未达到基本的课堂教学要求的教师，将组成由教研组长、领域优秀教师的评价小组对其进行指导，并将对其进行第二轮推门听课。</w:t>
      </w:r>
    </w:p>
    <w:p w14:paraId="019BFFB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3.若经过两轮听课后，课堂教学仍不能基本满足教学要求的，建议园所对该教师进行培训、指导。若还不能满足基本教学要求的，建议进行必要的岗位调整。</w:t>
      </w:r>
    </w:p>
    <w:p w14:paraId="1CB3374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4.根据“推门听课”评价结果对优秀教师、经典课例进行表彰奖励。</w:t>
      </w:r>
    </w:p>
    <w:p w14:paraId="49E3426B">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六、保障措施</w:t>
      </w:r>
    </w:p>
    <w:p w14:paraId="250F4B7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1.统一思想，提高认识。开展“推门听课”活动，目的是客观、真实地了解幼儿园教学管理及教师课堂教学的现状，查找幼儿园教学管理中存在的问题，以进一步规范幼儿园的教学管理行为，促进幼儿园提高教学质量。</w:t>
      </w:r>
    </w:p>
    <w:p w14:paraId="7843441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2.认真组织，积极准备。“推门听课”活动是不提前通知的情况下实施，活动范围覆盖全园所有学科。日常教学中要遵循教育规律和教学计划，认真备好和上好每一堂课，幼儿园和教师以教学管理的常态迎接“推门听课”，不因“推门听课”而突击准备。</w:t>
      </w:r>
    </w:p>
    <w:p w14:paraId="61C5FDB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3.加强指导，重视改进。每一学期“推门听课”活动结束后，幼儿园将对各学科组的意见进行再评议，形成最终评价意见，并将评价意见集中进行反馈。任课教师要根据反馈意见，制定具体整改方案并抓紧整改，幼儿园将对后续工作进行跟踪。</w:t>
      </w:r>
    </w:p>
    <w:p w14:paraId="65AA71F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A6314"/>
    <w:rsid w:val="143F13CA"/>
    <w:rsid w:val="1593301E"/>
    <w:rsid w:val="6A1A6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1521</Words>
  <Characters>1547</Characters>
  <Lines>0</Lines>
  <Paragraphs>0</Paragraphs>
  <TotalTime>4</TotalTime>
  <ScaleCrop>false</ScaleCrop>
  <LinksUpToDate>false</LinksUpToDate>
  <CharactersWithSpaces>1557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2025-03-12T23:01:00Z</dcterms:created>
  <dc:creator>Administrator</dc:creator>
  <cp:lastModifiedBy>Administrator</cp:lastModifiedBy>
  <cp:lastPrinted>2025-06-09T01:06:00Z</cp:lastPrinted>
  <dcterms:modified xsi:type="dcterms:W3CDTF">2025-09-15T02:31:02Z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eyJoZGlkIjoiMWU0YjMxYTlhNGQ1YmEwOWJiYWE5MTAyYWJkNWRmODgifQ==</vt:lpwstr>
  </property>
  <property fmtid="{D5CDD505-2E9C-101B-9397-08002B2CF9AE}" pid="4" name="ICV">
    <vt:lpwstr>1767BCB495EC43898941E12E16ECF640_12</vt:lpwstr>
  </property>
</Properties>
</file>