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7785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880" w:firstLineChars="200"/>
        <w:jc w:val="center"/>
        <w:textAlignment w:val="auto"/>
        <w:rPr>
          <w:rFonts w:hint="eastAsia" w:ascii="黑体" w:hAnsi="黑体" w:eastAsia="黑体" w:cs="黑体"/>
          <w:b w:val="0"/>
          <w:bCs w:val="0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44"/>
          <w:szCs w:val="44"/>
          <w:lang w:val="en-US" w:eastAsia="zh-CN"/>
        </w:rPr>
        <w:t>校本研培</w:t>
      </w:r>
      <w:r>
        <w:rPr>
          <w:rFonts w:hint="eastAsia" w:ascii="黑体" w:hAnsi="黑体" w:eastAsia="黑体" w:cs="黑体"/>
          <w:b w:val="0"/>
          <w:bCs w:val="0"/>
          <w:sz w:val="44"/>
          <w:szCs w:val="44"/>
          <w:lang w:eastAsia="zh-CN"/>
        </w:rPr>
        <w:t>工作计划</w:t>
      </w:r>
    </w:p>
    <w:p w14:paraId="502048D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Chars="200" w:firstLine="668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spacing w:val="7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spacing w:val="7"/>
          <w:sz w:val="32"/>
          <w:szCs w:val="32"/>
          <w:shd w:val="clear" w:fill="FFFFFF"/>
          <w:lang w:val="en-US" w:eastAsia="zh-CN"/>
        </w:rPr>
        <w:t>一、</w:t>
      </w:r>
      <w:r>
        <w:rPr>
          <w:rFonts w:hint="eastAsia" w:ascii="仿宋" w:hAnsi="仿宋" w:eastAsia="仿宋" w:cs="仿宋"/>
          <w:i w:val="0"/>
          <w:iCs w:val="0"/>
          <w:caps w:val="0"/>
          <w:spacing w:val="7"/>
          <w:sz w:val="32"/>
          <w:szCs w:val="32"/>
          <w:shd w:val="clear" w:fill="FFFFFF"/>
        </w:rPr>
        <w:t xml:space="preserve">指导思想  </w:t>
      </w:r>
    </w:p>
    <w:p w14:paraId="14DD58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依据《国家教育事业发展“十四五”规划》和新时代基础教育改革精神，认真贯彻落实县教体局关于加强教师队伍建设的各项部署，紧密结合学校实际，坚持“教研训一体化”发展路径，以新课程改革为动力，以构建学习型团队为抓手，以实现教师专业发展为核心目标。通过完善校本研修管理机制、深化课堂教学研究、创新师资培训模式，全面提升教师教育教学能力，持续提高学校教育教学质量，着力打造一支师德高尚、业务精湛、结构合理、富有活力的高素质专业化教师队伍。结合我校实际情况，特制定本学期校本研培工作计划。</w:t>
      </w:r>
    </w:p>
    <w:p w14:paraId="1CB5E9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二、主要工作目标及措施：</w:t>
      </w:r>
    </w:p>
    <w:p w14:paraId="7689DB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1、加强校本培训的管理。把师资培训工作放在学校工作的重要地位，以此项工作为突破口，切实提高教师的</w:t>
      </w:r>
      <w:r>
        <w:rPr>
          <w:rFonts w:hint="eastAsia" w:ascii="仿宋" w:hAnsi="仿宋" w:eastAsia="仿宋" w:cs="仿宋"/>
          <w:sz w:val="32"/>
          <w:szCs w:val="32"/>
        </w:rPr>
        <w:t>整体素质。
</w:t>
      </w:r>
      <w:r>
        <w:rPr>
          <w:rFonts w:hint="eastAsia" w:ascii="仿宋" w:hAnsi="仿宋" w:eastAsia="仿宋" w:cs="仿宋"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sz w:val="32"/>
          <w:szCs w:val="32"/>
        </w:rPr>
        <w:t>　　2、把握“两个重点”，即“研与训”、“教与学”。把教学活动与校本教研、教师专业发展有机结合起来，在集体备课、深度教学、常态讲课、集中观课、反思议课、评课上深入探讨研究，引导教师积极建设高效课堂。
</w:t>
      </w:r>
      <w:r>
        <w:rPr>
          <w:rFonts w:hint="eastAsia" w:ascii="仿宋" w:hAnsi="仿宋" w:eastAsia="仿宋" w:cs="仿宋"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sz w:val="32"/>
          <w:szCs w:val="32"/>
        </w:rPr>
        <w:t>　　3、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选出本校的骨干教师</w:t>
      </w:r>
      <w:r>
        <w:rPr>
          <w:rFonts w:hint="eastAsia" w:ascii="仿宋" w:hAnsi="仿宋" w:eastAsia="仿宋" w:cs="仿宋"/>
          <w:sz w:val="32"/>
          <w:szCs w:val="32"/>
        </w:rPr>
        <w:t>。启用校内实践经验丰富、理论水平较高的骨干教师作为校本培训的师资力量，发挥其辐射和示范作用，通过传授课堂教学经验，展示示范课，让全体教师受益。
</w:t>
      </w:r>
      <w:r>
        <w:rPr>
          <w:rFonts w:hint="eastAsia" w:ascii="仿宋" w:hAnsi="仿宋" w:eastAsia="仿宋" w:cs="仿宋"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sz w:val="32"/>
          <w:szCs w:val="32"/>
        </w:rPr>
        <w:t>　　4、提高校本培训的效率。严格按计划执行，根据校内教研活动安排表，青年教师上一节研讨课，骨干教师上一节示范课。鼓励教师采取老中青结合，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师徒</w:t>
      </w:r>
      <w:r>
        <w:rPr>
          <w:rFonts w:hint="eastAsia" w:ascii="仿宋" w:hAnsi="仿宋" w:eastAsia="仿宋" w:cs="仿宋"/>
          <w:sz w:val="32"/>
          <w:szCs w:val="32"/>
        </w:rPr>
        <w:t>的形式，互相听课，评课。继续抓好青年教师培训工作，定期检查备课笔记、作业，查数量，查质量。
</w:t>
      </w:r>
      <w:r>
        <w:rPr>
          <w:rFonts w:hint="eastAsia" w:ascii="仿宋" w:hAnsi="仿宋" w:eastAsia="仿宋" w:cs="仿宋"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sz w:val="32"/>
          <w:szCs w:val="32"/>
        </w:rPr>
        <w:t>　　5、根据上级的培训内容结合本校教师实际选择培训内容和培训方式，开展课程有效整合培训、电子白板等信息技术应用相关技能培训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sz w:val="32"/>
          <w:szCs w:val="32"/>
        </w:rPr>
        <w:t>　　6、立足“校本”，狠抓“教研”，构建以课堂教学为中心的校本研修机制，师训、教研真正与课堂有机结合，做到“边培训、边应用”、“树骨干、推典型”，以点带面，真正指导帮助教师解决课堂教学中出现的各种“真问题”，通过教师反思、学习、尝试等步骤，逐步提高课堂教学质量，不断提升教师的专业化水平。</w:t>
      </w:r>
    </w:p>
    <w:p w14:paraId="7BFBC1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三、保障措施</w:t>
      </w:r>
    </w:p>
    <w:p w14:paraId="7BED9B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成立校本研培工作领导小组，明确职责分工：</w:t>
      </w:r>
    </w:p>
    <w:p w14:paraId="665580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组 长：杨晓宏  </w:t>
      </w:r>
    </w:p>
    <w:p w14:paraId="074465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成 员：李 薇、李萌萌、曲婉秋  </w:t>
      </w:r>
    </w:p>
    <w:p w14:paraId="779167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职 责：教务处负责总体协调与任务落实，学科组长负责组织实施，学科教师具体执行。</w:t>
      </w:r>
    </w:p>
    <w:p w14:paraId="72FF3B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四、培训要求及时间安排</w:t>
      </w:r>
    </w:p>
    <w:p w14:paraId="54B2BF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全体教师须全程参与校本培训活动，按学校统一安排的培训主题与时间及时参加研修并完成考核。考核合格者按学时计入继续教育学时，并按要求上报进修学校。对外出参加上级培训的教师，须在返校后三个工作日内完成二次培训。</w:t>
      </w:r>
    </w:p>
    <w:p w14:paraId="4DC2B5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五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、培训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内容</w:t>
      </w:r>
    </w:p>
    <w:p w14:paraId="4BE328EB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九月份主题：提升校园长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“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优化内部管理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”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领导力；</w:t>
      </w:r>
    </w:p>
    <w:p w14:paraId="649D1D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十月份主题：提升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 w:bidi="ar-SA"/>
        </w:rPr>
        <w:t>学科教师的课堂教学展示能力；</w:t>
      </w:r>
    </w:p>
    <w:p w14:paraId="5A9925B8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十一月份主题：提升领导及教师信技融合应用能力；</w:t>
      </w:r>
    </w:p>
    <w:p w14:paraId="6DD470BF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十二月份主题：提升班主任班级管理能力。</w:t>
      </w:r>
    </w:p>
    <w:p w14:paraId="54FE799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六</w:t>
      </w:r>
      <w:r>
        <w:rPr>
          <w:rFonts w:hint="eastAsia" w:ascii="仿宋" w:hAnsi="仿宋" w:eastAsia="仿宋" w:cs="仿宋"/>
          <w:sz w:val="32"/>
          <w:szCs w:val="32"/>
        </w:rPr>
        <w:t>、具体实施及考核办法。</w:t>
      </w:r>
    </w:p>
    <w:p w14:paraId="1623D5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外出学习。（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30</w:t>
      </w:r>
      <w:r>
        <w:rPr>
          <w:rFonts w:hint="eastAsia" w:ascii="仿宋" w:hAnsi="仿宋" w:eastAsia="仿宋" w:cs="仿宋"/>
          <w:sz w:val="32"/>
          <w:szCs w:val="32"/>
        </w:rPr>
        <w:t>分）。</w:t>
      </w:r>
    </w:p>
    <w:p w14:paraId="3A5FE6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积极参加上级主管部门组织的培训活动，态度端正、思想重视，不迟到，不早退，认真学习，返校后能按时按要求进行二次培训的视培训情况奖励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1-3</w:t>
      </w:r>
      <w:r>
        <w:rPr>
          <w:rFonts w:hint="eastAsia" w:ascii="仿宋" w:hAnsi="仿宋" w:eastAsia="仿宋" w:cs="仿宋"/>
          <w:sz w:val="32"/>
          <w:szCs w:val="32"/>
        </w:rPr>
        <w:t>学分。</w:t>
      </w:r>
    </w:p>
    <w:p w14:paraId="083F5D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有以下情况的扣学分：</w:t>
      </w:r>
    </w:p>
    <w:p w14:paraId="6FE8C3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如对教育行政部门及学校组织的校本培训活动无故缺勤，或违反会场秩序，被上级通报的，酌情扣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—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10</w:t>
      </w:r>
      <w:r>
        <w:rPr>
          <w:rFonts w:hint="eastAsia" w:ascii="仿宋" w:hAnsi="仿宋" w:eastAsia="仿宋" w:cs="仿宋"/>
          <w:sz w:val="32"/>
          <w:szCs w:val="32"/>
        </w:rPr>
        <w:t>学分，直到扣完为止。</w:t>
      </w:r>
    </w:p>
    <w:p w14:paraId="7F4A83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校本培训。（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60</w:t>
      </w:r>
      <w:r>
        <w:rPr>
          <w:rFonts w:hint="eastAsia" w:ascii="仿宋" w:hAnsi="仿宋" w:eastAsia="仿宋" w:cs="仿宋"/>
          <w:sz w:val="32"/>
          <w:szCs w:val="32"/>
        </w:rPr>
        <w:t>分）</w:t>
      </w:r>
    </w:p>
    <w:p w14:paraId="44E85E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）教师考勤。（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30</w:t>
      </w:r>
      <w:r>
        <w:rPr>
          <w:rFonts w:hint="eastAsia" w:ascii="仿宋" w:hAnsi="仿宋" w:eastAsia="仿宋" w:cs="仿宋"/>
          <w:sz w:val="32"/>
          <w:szCs w:val="32"/>
        </w:rPr>
        <w:t>分）</w:t>
      </w:r>
    </w:p>
    <w:p w14:paraId="5BE02D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积极参加学校组织的校本研训活动，态度端正、思想重视，按时签到，不迟到，不早退，认真研讨学习。</w:t>
      </w:r>
    </w:p>
    <w:p w14:paraId="498910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期末成绩计算：教师本项成绩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=30</w:t>
      </w:r>
      <w:r>
        <w:rPr>
          <w:rFonts w:hint="eastAsia" w:ascii="仿宋" w:hAnsi="仿宋" w:eastAsia="仿宋" w:cs="仿宋"/>
          <w:sz w:val="32"/>
          <w:szCs w:val="32"/>
        </w:rPr>
        <w:t>除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以</w:t>
      </w:r>
      <w:r>
        <w:rPr>
          <w:rFonts w:hint="eastAsia" w:ascii="仿宋" w:hAnsi="仿宋" w:eastAsia="仿宋" w:cs="仿宋"/>
          <w:sz w:val="32"/>
          <w:szCs w:val="32"/>
        </w:rPr>
        <w:t>教师本项最高学时得分乘教师本项个人学时得分。</w:t>
      </w:r>
    </w:p>
    <w:p w14:paraId="1CA727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有下列情形之一的本项成绩不计分：无故不参加学校组织的校本研训活动次数超过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20%</w:t>
      </w:r>
      <w:r>
        <w:rPr>
          <w:rFonts w:hint="eastAsia" w:ascii="仿宋" w:hAnsi="仿宋" w:eastAsia="仿宋" w:cs="仿宋"/>
          <w:sz w:val="32"/>
          <w:szCs w:val="32"/>
        </w:rPr>
        <w:t>的、无故完不成校本研训规定任务的。未按时参加培训的教师，必须补课学习，不参加补课的不计分。</w:t>
      </w:r>
    </w:p>
    <w:p w14:paraId="7443F7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）活动参与。（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30</w:t>
      </w:r>
      <w:r>
        <w:rPr>
          <w:rFonts w:hint="eastAsia" w:ascii="仿宋" w:hAnsi="仿宋" w:eastAsia="仿宋" w:cs="仿宋"/>
          <w:sz w:val="32"/>
          <w:szCs w:val="32"/>
        </w:rPr>
        <w:t>分）</w:t>
      </w:r>
    </w:p>
    <w:p w14:paraId="68C98D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①学习笔记。（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10</w:t>
      </w:r>
      <w:r>
        <w:rPr>
          <w:rFonts w:hint="eastAsia" w:ascii="仿宋" w:hAnsi="仿宋" w:eastAsia="仿宋" w:cs="仿宋"/>
          <w:sz w:val="32"/>
          <w:szCs w:val="32"/>
        </w:rPr>
        <w:t>分）校本培训时教师做好学习笔记，教研组定期检查参训教师的学习笔记与总结体会，根据落实情况按优秀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20</w:t>
      </w:r>
      <w:r>
        <w:rPr>
          <w:rFonts w:hint="eastAsia" w:ascii="仿宋" w:hAnsi="仿宋" w:eastAsia="仿宋" w:cs="仿宋"/>
          <w:sz w:val="32"/>
          <w:szCs w:val="32"/>
        </w:rPr>
        <w:t>分、良好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18</w:t>
      </w:r>
      <w:r>
        <w:rPr>
          <w:rFonts w:hint="eastAsia" w:ascii="仿宋" w:hAnsi="仿宋" w:eastAsia="仿宋" w:cs="仿宋"/>
          <w:sz w:val="32"/>
          <w:szCs w:val="32"/>
        </w:rPr>
        <w:t>分、合格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16</w:t>
      </w:r>
      <w:r>
        <w:rPr>
          <w:rFonts w:hint="eastAsia" w:ascii="仿宋" w:hAnsi="仿宋" w:eastAsia="仿宋" w:cs="仿宋"/>
          <w:sz w:val="32"/>
          <w:szCs w:val="32"/>
        </w:rPr>
        <w:t>分、不合格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10</w:t>
      </w:r>
      <w:r>
        <w:rPr>
          <w:rFonts w:hint="eastAsia" w:ascii="仿宋" w:hAnsi="仿宋" w:eastAsia="仿宋" w:cs="仿宋"/>
          <w:sz w:val="32"/>
          <w:szCs w:val="32"/>
        </w:rPr>
        <w:t>分四个档次计分。</w:t>
      </w:r>
    </w:p>
    <w:p w14:paraId="1778AB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②活动参与（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20</w:t>
      </w:r>
      <w:r>
        <w:rPr>
          <w:rFonts w:hint="eastAsia" w:ascii="仿宋" w:hAnsi="仿宋" w:eastAsia="仿宋" w:cs="仿宋"/>
          <w:sz w:val="32"/>
          <w:szCs w:val="32"/>
        </w:rPr>
        <w:t>分）。半天无课日担任学校主讲人、提供公开课视效果、材料提供情况计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1-3</w:t>
      </w:r>
      <w:r>
        <w:rPr>
          <w:rFonts w:hint="eastAsia" w:ascii="仿宋" w:hAnsi="仿宋" w:eastAsia="仿宋" w:cs="仿宋"/>
          <w:sz w:val="32"/>
          <w:szCs w:val="32"/>
        </w:rPr>
        <w:t>学分。按时按要求完成校本培训相关工作和任务，每次视完成情况计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1-3</w:t>
      </w:r>
      <w:r>
        <w:rPr>
          <w:rFonts w:hint="eastAsia" w:ascii="仿宋" w:hAnsi="仿宋" w:eastAsia="仿宋" w:cs="仿宋"/>
          <w:sz w:val="32"/>
          <w:szCs w:val="32"/>
        </w:rPr>
        <w:t>学分。</w:t>
      </w:r>
    </w:p>
    <w:p w14:paraId="45EFB8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/>
        </w:rPr>
        <w:t>3.</w:t>
      </w:r>
      <w:r>
        <w:rPr>
          <w:rFonts w:hint="eastAsia" w:ascii="仿宋" w:hAnsi="仿宋" w:eastAsia="仿宋" w:cs="仿宋"/>
          <w:sz w:val="32"/>
          <w:szCs w:val="32"/>
        </w:rPr>
        <w:t>读书活动（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10</w:t>
      </w:r>
      <w:r>
        <w:rPr>
          <w:rFonts w:hint="eastAsia" w:ascii="仿宋" w:hAnsi="仿宋" w:eastAsia="仿宋" w:cs="仿宋"/>
          <w:sz w:val="32"/>
          <w:szCs w:val="32"/>
        </w:rPr>
        <w:t>分）。积极参加学校组织的新课标学习、全员读书活动，并按时上交读书笔记和心得体会的记学分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10</w:t>
      </w:r>
      <w:r>
        <w:rPr>
          <w:rFonts w:hint="eastAsia" w:ascii="仿宋" w:hAnsi="仿宋" w:eastAsia="仿宋" w:cs="仿宋"/>
          <w:sz w:val="32"/>
          <w:szCs w:val="32"/>
        </w:rPr>
        <w:t>分。没有按要求完成的每次扣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学分，完成质量不高的酌情扣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1-2</w:t>
      </w:r>
      <w:r>
        <w:rPr>
          <w:rFonts w:hint="eastAsia" w:ascii="仿宋" w:hAnsi="仿宋" w:eastAsia="仿宋" w:cs="仿宋"/>
          <w:sz w:val="32"/>
          <w:szCs w:val="32"/>
        </w:rPr>
        <w:t>学分，扣完为止。</w:t>
      </w:r>
    </w:p>
    <w:p w14:paraId="0AD88A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教学类加分项。（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10</w:t>
      </w:r>
      <w:r>
        <w:rPr>
          <w:rFonts w:hint="eastAsia" w:ascii="仿宋" w:hAnsi="仿宋" w:eastAsia="仿宋" w:cs="仿宋"/>
          <w:sz w:val="32"/>
          <w:szCs w:val="32"/>
        </w:rPr>
        <w:t>分）</w:t>
      </w:r>
    </w:p>
    <w:p w14:paraId="3942A4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）获得省市县组织的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能力素质提升大赛</w:t>
      </w:r>
      <w:r>
        <w:rPr>
          <w:rFonts w:hint="eastAsia" w:ascii="仿宋" w:hAnsi="仿宋" w:eastAsia="仿宋" w:cs="仿宋"/>
          <w:sz w:val="32"/>
          <w:szCs w:val="32"/>
        </w:rPr>
        <w:t>、基本功大赛一等奖的教师分别计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分、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分、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分，每降低一个奖次按上述标准减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0.5</w:t>
      </w:r>
      <w:r>
        <w:rPr>
          <w:rFonts w:hint="eastAsia" w:ascii="仿宋" w:hAnsi="仿宋" w:eastAsia="仿宋" w:cs="仿宋"/>
          <w:sz w:val="32"/>
          <w:szCs w:val="32"/>
        </w:rPr>
        <w:t>分。同时参加以上两项比赛的，只计最高分。</w:t>
      </w:r>
    </w:p>
    <w:p w14:paraId="50E33B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）参加省市县开展的教学设计、教学案例、读书心得、教学论文评选等相关活动获一等奖的分别计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分、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分、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分，每降低一个奖次按上述标准减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0.25</w:t>
      </w:r>
      <w:r>
        <w:rPr>
          <w:rFonts w:hint="eastAsia" w:ascii="仿宋" w:hAnsi="仿宋" w:eastAsia="仿宋" w:cs="仿宋"/>
          <w:sz w:val="32"/>
          <w:szCs w:val="32"/>
        </w:rPr>
        <w:t>分。同时获得两项以上奖励的，只计最高分。</w:t>
      </w:r>
    </w:p>
    <w:p w14:paraId="5883EB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）优秀教研组、备课组评选。学校对校本研训活动中各教研组工作开展和落实情况进行考核，各教研组对备课组工作开展和落实情况进行考核，学校对表现突出的教研组和备课组进行评选表彰，并颁发证书，考核中视情况赋予加分奖励。</w:t>
      </w:r>
    </w:p>
    <w:p w14:paraId="7F816A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七</w:t>
      </w:r>
      <w:r>
        <w:rPr>
          <w:rFonts w:hint="eastAsia" w:ascii="仿宋" w:hAnsi="仿宋" w:eastAsia="仿宋" w:cs="仿宋"/>
          <w:sz w:val="32"/>
          <w:szCs w:val="32"/>
        </w:rPr>
        <w:t>、考核成绩计算</w:t>
      </w:r>
    </w:p>
    <w:p w14:paraId="36236D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以上校本研训按教研组教师进行分别排序考核，教师的上述五项成绩相加即为本人的校本培训学习总成绩，按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30%</w:t>
      </w:r>
      <w:r>
        <w:rPr>
          <w:rFonts w:hint="eastAsia" w:ascii="仿宋" w:hAnsi="仿宋" w:eastAsia="仿宋" w:cs="仿宋"/>
          <w:sz w:val="32"/>
          <w:szCs w:val="32"/>
        </w:rPr>
        <w:t>、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40%</w:t>
      </w:r>
      <w:r>
        <w:rPr>
          <w:rFonts w:hint="eastAsia" w:ascii="仿宋" w:hAnsi="仿宋" w:eastAsia="仿宋" w:cs="仿宋"/>
          <w:sz w:val="32"/>
          <w:szCs w:val="32"/>
        </w:rPr>
        <w:t>、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30%</w:t>
      </w:r>
      <w:r>
        <w:rPr>
          <w:rFonts w:hint="eastAsia" w:ascii="仿宋" w:hAnsi="仿宋" w:eastAsia="仿宋" w:cs="仿宋"/>
          <w:sz w:val="32"/>
          <w:szCs w:val="32"/>
        </w:rPr>
        <w:t>、的比例由高分到低分划为优秀、良好、合格四个档次，按优秀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10</w:t>
      </w:r>
      <w:r>
        <w:rPr>
          <w:rFonts w:hint="eastAsia" w:ascii="仿宋" w:hAnsi="仿宋" w:eastAsia="仿宋" w:cs="仿宋"/>
          <w:sz w:val="32"/>
          <w:szCs w:val="32"/>
        </w:rPr>
        <w:t>分、良好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8</w:t>
      </w:r>
      <w:r>
        <w:rPr>
          <w:rFonts w:hint="eastAsia" w:ascii="仿宋" w:hAnsi="仿宋" w:eastAsia="仿宋" w:cs="仿宋"/>
          <w:sz w:val="32"/>
          <w:szCs w:val="32"/>
        </w:rPr>
        <w:t>分、合格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分的方式计入教师当年度教师师德考核成绩。</w:t>
      </w:r>
    </w:p>
    <w:p w14:paraId="6D781D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学校视各教研组活动开展、活动效果、材料上交情况等对教研组进行赋分评价，对活动开展多、效果好的教研组可适当调高优秀比例，对活动开展少、效果差的适当调低优秀比例。</w:t>
      </w:r>
    </w:p>
    <w:p w14:paraId="74639E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八、培训方式与措施</w:t>
      </w:r>
    </w:p>
    <w:p w14:paraId="05A3EF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小组研讨。以教研组为单位，围绕教学实践与评价开展研讨，内容依据学校任务确定。  </w:t>
      </w:r>
    </w:p>
    <w:p w14:paraId="1EE053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课堂实践培训。将技能培训与课堂教学结合，常态化开展教研活动，为教师提供展示平台。  </w:t>
      </w:r>
    </w:p>
    <w:p w14:paraId="3CD52C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搭建展示交流平台。有计划开展教学展示、设计比赛、说课讲课大赛、课题研究等活动，评选优质课、教学能手等，组织学生学科素养展评，以学促教。积极组织参与各级各类竞赛评比。</w:t>
      </w:r>
    </w:p>
    <w:p w14:paraId="481771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04364D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42C1A7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bookmarkStart w:id="0" w:name="_GoBack"/>
      <w:bookmarkEnd w:id="0"/>
    </w:p>
    <w:p w14:paraId="168184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right"/>
        <w:textAlignment w:val="auto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兰西县临江镇东风中学                                                     2025.09</w:t>
      </w:r>
    </w:p>
    <w:p w14:paraId="61446BB1"/>
    <w:sectPr>
      <w:pgSz w:w="11906" w:h="16838"/>
      <w:pgMar w:top="850" w:right="850" w:bottom="85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774DE3"/>
    <w:rsid w:val="343F3324"/>
    <w:rsid w:val="531B45E5"/>
    <w:rsid w:val="7F774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2451</Words>
  <Characters>2503</Characters>
  <Lines>0</Lines>
  <Paragraphs>0</Paragraphs>
  <TotalTime>1</TotalTime>
  <ScaleCrop>false</ScaleCrop>
  <LinksUpToDate>false</LinksUpToDate>
  <CharactersWithSpaces>2607</CharactersWithSpaces>
  <Application>WPS Office_12.1.0.22089_F1E327BC-269C-435d-A152-05C5408002CA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2025-09-15T22:08:00Z</dcterms:created>
  <dc:creator>WPS_1748434863</dc:creator>
  <cp:lastModifiedBy>WPS_1748434863</cp:lastModifiedBy>
  <dcterms:modified xsi:type="dcterms:W3CDTF">2025-09-15T22:22:48Z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2052-12.1.0.22089</vt:lpwstr>
  </property>
  <property fmtid="{D5CDD505-2E9C-101B-9397-08002B2CF9AE}" pid="3" name="ICV">
    <vt:lpwstr>A058571D54A642409FAC56F6A803C004_11</vt:lpwstr>
  </property>
  <property fmtid="{D5CDD505-2E9C-101B-9397-08002B2CF9AE}" pid="4" name="KSOTemplateDocerSaveRecord">
    <vt:lpwstr>eyJoZGlkIjoiNmY4YTZmOTdkNzRjODcwZGNjNTIzOTFmZGJiYmY1ZjkiLCJ1c2VySWQiOiIxNzA1NTUzNzU2In0=</vt:lpwstr>
  </property>
</Properties>
</file>