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六年级地理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>年级:</w:t>
      </w:r>
      <w:r>
        <w:rPr>
          <w:rFonts w:hint="eastAsia"/>
          <w:b/>
          <w:bCs/>
          <w:sz w:val="24"/>
          <w:lang w:val="en-US" w:eastAsia="zh-CN"/>
        </w:rPr>
        <w:t>六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地理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孟祥祎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地理第一课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1.1地球的宇宙环境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1.2地球与地球仪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1.2地球与地球仪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1.2地球与地球仪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1.3地球的运动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sz w:val="24"/>
              </w:rPr>
            </w:pP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1.3地球的运动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2.1地图的阅读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2.2地形图的判读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2.3地图的选择和应用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sz w:val="24"/>
              </w:rPr>
            </w:pP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3.1大洲和大洋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3.1大洲和大洋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sz w:val="24"/>
              </w:rPr>
            </w:pP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3.2世界的地形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3.2世界的地形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3.3海陆变迁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习题课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sz w:val="24"/>
              </w:rPr>
            </w:pP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4.1多变的天气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4.2气温的变化与分布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sz w:val="24"/>
              </w:rPr>
            </w:pP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4.3降水的变化与分布</w:t>
            </w: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4.4世界的气候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4.4世界的气候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4.4世界的气候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习题课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5.1人口与人种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sz w:val="24"/>
              </w:rPr>
            </w:pP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5.2城镇与乡村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5.3多样的文化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习题课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6.1发展与合作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sz w:val="24"/>
              </w:rPr>
            </w:pP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sz w:val="24"/>
              </w:rPr>
            </w:pP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1CE2501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89</Words>
  <Characters>281</Characters>
  <Lines>3</Lines>
  <Paragraphs>1</Paragraphs>
  <TotalTime>16</TotalTime>
  <ScaleCrop>false</ScaleCrop>
  <LinksUpToDate>false</LinksUpToDate>
  <CharactersWithSpaces>335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Tysjzc.</cp:lastModifiedBy>
  <cp:lastPrinted>2025-08-29T01:53:00Z</cp:lastPrinted>
  <dcterms:modified xsi:type="dcterms:W3CDTF">2025-09-09T02:33:29Z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D3406063E88142848B566C82C0ED8E7C_13</vt:lpwstr>
  </property>
  <property fmtid="{D5CDD505-2E9C-101B-9397-08002B2CF9AE}" pid="4" name="KSOTemplateDocerSaveRecord">
    <vt:lpwstr>eyJoZGlkIjoiOTcwMDhkNmU4YTkwM2RmOTVmOTIzMDQ5NzE4MWRlZDUiLCJ1c2VySWQiOiIyNzg1MzIxNjEifQ==</vt:lpwstr>
  </property>
</Properties>
</file>