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47520">
      <w:pPr>
        <w:keepNext w:val="0"/>
        <w:keepLines w:val="0"/>
        <w:pageBreakBefore w:val="0"/>
        <w:widowControl w:val="0"/>
        <w:kinsoku/>
        <w:wordWrap/>
        <w:overflowPunct/>
        <w:topLinePunct w:val="0"/>
        <w:autoSpaceDE/>
        <w:autoSpaceDN/>
        <w:bidi w:val="0"/>
        <w:adjustRightInd/>
        <w:snapToGrid/>
        <w:spacing w:after="157" w:afterLines="50" w:line="48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红光中学教师培训计划</w:t>
      </w:r>
    </w:p>
    <w:p w14:paraId="2B08FEC5">
      <w:pPr>
        <w:pStyle w:val="3"/>
        <w:keepNext w:val="0"/>
        <w:keepLines w:val="0"/>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default" w:ascii="楷体" w:hAnsi="楷体" w:eastAsia="楷体" w:cs="楷体"/>
          <w:sz w:val="32"/>
          <w:szCs w:val="40"/>
          <w:lang w:val="en-US" w:eastAsia="zh-CN"/>
        </w:rPr>
      </w:pPr>
      <w:r>
        <w:rPr>
          <w:rFonts w:hint="eastAsia" w:ascii="楷体" w:hAnsi="楷体" w:eastAsia="楷体" w:cs="楷体"/>
          <w:sz w:val="32"/>
          <w:szCs w:val="40"/>
          <w:lang w:val="en-US" w:eastAsia="zh-CN"/>
        </w:rPr>
        <w:t>2025-2026学年度第一学期</w:t>
      </w:r>
    </w:p>
    <w:p w14:paraId="731877B4">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校教育教学质量的战略主题，以提高、教师的师德素养、综合素质、业务水平和学校管理能力为核心目标，进一步提升全校教师能力素质，帮助全校教师通过优化课堂教学策略，培养学生发展核心素养与创新能力，不断深化课程改革，促进学生全面发展，特制定本学期红光中学教师培训计划。</w:t>
      </w:r>
    </w:p>
    <w:p w14:paraId="7CA0B1E5">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14:paraId="055AE682">
      <w:pPr>
        <w:keepNext w:val="0"/>
        <w:keepLines w:val="0"/>
        <w:pageBreakBefore w:val="0"/>
        <w:kinsoku/>
        <w:wordWrap/>
        <w:overflowPunct/>
        <w:topLinePunct w:val="0"/>
        <w:autoSpaceDE/>
        <w:autoSpaceDN/>
        <w:bidi w:val="0"/>
        <w:adjustRightInd/>
        <w:snapToGrid/>
        <w:spacing w:line="480" w:lineRule="exact"/>
        <w:ind w:firstLine="600" w:firstLineChars="200"/>
        <w:textAlignment w:val="auto"/>
        <w:rPr>
          <w:rFonts w:ascii="仿宋" w:hAnsi="仿宋" w:eastAsia="仿宋"/>
          <w:sz w:val="30"/>
          <w:szCs w:val="30"/>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质量，促进县域教育教学质量大幅度提高。</w:t>
      </w:r>
    </w:p>
    <w:p w14:paraId="72E8A3D7">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二、培训目标</w:t>
      </w:r>
    </w:p>
    <w:p w14:paraId="5AA5C4A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通过培训，帮助校长和教师理解相关文件精神，把握校长、教师专业标准的具体要求，提升校长、教师信息技术应用能力，增强专业发展意识和自我发展能力，转变教育思想和教育理念。努力建设一支“敬业型、实干型、专家型、效能型、开拓型”的学校领导班子队伍，努力打造一支“师风端正、师德高尚、师魂纯洁、师能突出、师艺超群”的教师队伍。</w:t>
      </w:r>
    </w:p>
    <w:p w14:paraId="42079586">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三、培训方式</w:t>
      </w:r>
    </w:p>
    <w:p w14:paraId="075006A1">
      <w:pPr>
        <w:keepNext w:val="0"/>
        <w:keepLines w:val="0"/>
        <w:pageBreakBefore w:val="0"/>
        <w:widowControl w:val="0"/>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集中研修与网络研修相结合，指导交流与任务驱动相结合，实践操作与反思提升相结合，信技应用与课堂教学相结合，</w:t>
      </w:r>
      <w:r>
        <w:rPr>
          <w:rFonts w:hint="eastAsia" w:ascii="仿宋" w:hAnsi="仿宋" w:eastAsia="仿宋" w:cs="仿宋"/>
          <w:color w:val="000000"/>
          <w:kern w:val="0"/>
          <w:sz w:val="30"/>
          <w:szCs w:val="30"/>
        </w:rPr>
        <w:t>多元考评与综合认定相结合。</w:t>
      </w:r>
    </w:p>
    <w:p w14:paraId="39BBCC3A">
      <w:pPr>
        <w:keepNext w:val="0"/>
        <w:keepLines w:val="0"/>
        <w:pageBreakBefore w:val="0"/>
        <w:widowControl/>
        <w:numPr>
          <w:ilvl w:val="0"/>
          <w:numId w:val="1"/>
        </w:numPr>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培训对象</w:t>
      </w:r>
    </w:p>
    <w:p w14:paraId="61C65F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lang w:val="en-US" w:eastAsia="zh-CN"/>
        </w:rPr>
        <w:t>全体教师。</w:t>
      </w:r>
    </w:p>
    <w:p w14:paraId="3F109FA7">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五、培训内容</w:t>
      </w:r>
    </w:p>
    <w:p w14:paraId="7F6CBCD1">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w:t>
      </w:r>
      <w:r>
        <w:rPr>
          <w:rFonts w:hint="eastAsia" w:ascii="仿宋" w:hAnsi="仿宋" w:eastAsia="仿宋" w:cs="仿宋"/>
          <w:color w:val="000000"/>
          <w:kern w:val="0"/>
          <w:sz w:val="30"/>
          <w:szCs w:val="30"/>
          <w:lang w:val="en-US" w:eastAsia="zh-CN"/>
        </w:rPr>
        <w:t>集中培训，提升认知。</w:t>
      </w:r>
    </w:p>
    <w:p w14:paraId="5FBBB124">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组织教师</w:t>
      </w:r>
      <w:r>
        <w:rPr>
          <w:rFonts w:hint="eastAsia" w:ascii="仿宋" w:hAnsi="仿宋" w:eastAsia="仿宋" w:cs="仿宋"/>
          <w:color w:val="000000"/>
          <w:kern w:val="0"/>
          <w:sz w:val="30"/>
          <w:szCs w:val="30"/>
          <w:lang w:val="en-US" w:eastAsia="zh-CN"/>
        </w:rPr>
        <w:t>采取讲座、互动、评析等相结合的方式进行集中培训</w:t>
      </w:r>
      <w:r>
        <w:rPr>
          <w:rFonts w:hint="eastAsia" w:ascii="仿宋" w:hAnsi="仿宋" w:eastAsia="仿宋" w:cs="仿宋"/>
          <w:sz w:val="30"/>
          <w:szCs w:val="30"/>
          <w:lang w:val="en-US" w:eastAsia="zh-CN"/>
        </w:rPr>
        <w:t>，观看以“创新教育策略赋能教师成长”为主题的专家讲座</w:t>
      </w:r>
      <w:r>
        <w:rPr>
          <w:rFonts w:hint="eastAsia" w:ascii="仿宋" w:hAnsi="仿宋" w:eastAsia="仿宋" w:cs="仿宋"/>
          <w:color w:val="000000"/>
          <w:kern w:val="0"/>
          <w:sz w:val="30"/>
          <w:szCs w:val="30"/>
          <w:lang w:val="en-US" w:eastAsia="zh-CN"/>
        </w:rPr>
        <w:t>。线上线下相结合，覆盖全体教师。</w:t>
      </w:r>
    </w:p>
    <w:p w14:paraId="196064CE">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2.线上研修，增强素养</w:t>
      </w:r>
    </w:p>
    <w:p w14:paraId="533802A0">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校教师加入教师进修学校网站网络班级进行学习,借助兰西县教师进修学校网站的“师校视频”栏目展示高质量网络课程，所上传的课程包括上学期兰西县县级校际联研同课异构展示课及知名专家的专题讲座。让一线教师聆听高水平专家的专题培训，观看高质量的课堂实录，引领和促进教师的专业发展，通过观摩学习，转变教师的教育观念；通过观摩学习，提升教师的教学水平；通过观摩学习，提高教师的信技能力；通过观摩学习，提高教师的能力素质。</w:t>
      </w:r>
    </w:p>
    <w:p w14:paraId="2A19D9C9">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3.善用平台，拓展资源</w:t>
      </w:r>
    </w:p>
    <w:p w14:paraId="54DC0A03">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借助全国中小学智慧教育平台提升素质，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我们将引领督促全县教师积极参与智慧平台的学习，提升教师整体教学能力和业务水平。</w:t>
      </w:r>
    </w:p>
    <w:p w14:paraId="5D319761">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4.校本培训，促进发展</w:t>
      </w:r>
    </w:p>
    <w:p w14:paraId="0574C22E">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体教师必须全员参与校本培训活动，促进自身专业发展。按照进修学校统一安排的培训主题，以一校一案方式，自主组织研修，要按进修学校制定的考核项目进行考核，考核合格的教师按12学时上报进修学校，由进修学校统一审核认定。</w:t>
      </w:r>
    </w:p>
    <w:p w14:paraId="2B769C56">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九份主题：提升校园长“优化内部管理”领导力；</w:t>
      </w:r>
    </w:p>
    <w:p w14:paraId="7DE2288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十月份主题：提升学科教师的课堂教学展示能力；</w:t>
      </w:r>
    </w:p>
    <w:p w14:paraId="5A3846AD">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十一月份主题：提升领导及教师信技融合应用能力；</w:t>
      </w:r>
    </w:p>
    <w:p w14:paraId="68AE5783">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十二月份主题：提升班主任班级管理能力</w:t>
      </w:r>
    </w:p>
    <w:p w14:paraId="2DF38F9A">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六、考核办法</w:t>
      </w:r>
    </w:p>
    <w:p w14:paraId="5BB56847">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我校为管理教师培训工作，组建由校长担任组长、教务主任、副主任担任副组长、全体教研组长为组员的领导小组，严格培训质量监控。</w:t>
      </w:r>
    </w:p>
    <w:p w14:paraId="0639E0FA">
      <w:pPr>
        <w:keepNext w:val="0"/>
        <w:keepLines w:val="0"/>
        <w:pageBreakBefore w:val="0"/>
        <w:widowControl/>
        <w:numPr>
          <w:ilvl w:val="0"/>
          <w:numId w:val="2"/>
        </w:numPr>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保障措施</w:t>
      </w:r>
    </w:p>
    <w:p w14:paraId="729F95F0">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1.强化组织领导。</w:t>
      </w:r>
      <w:r>
        <w:rPr>
          <w:rFonts w:hint="eastAsia" w:ascii="仿宋" w:hAnsi="仿宋" w:eastAsia="仿宋" w:cs="仿宋"/>
          <w:b w:val="0"/>
          <w:bCs w:val="0"/>
          <w:sz w:val="30"/>
          <w:szCs w:val="30"/>
          <w:lang w:val="en-US" w:eastAsia="zh-CN"/>
        </w:rPr>
        <w:t>为确保2025-2026学年度第一学期的教师培训工作整体推进，有效实施，我校组件领导小组：</w:t>
      </w:r>
    </w:p>
    <w:p w14:paraId="56345F13">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组  长：张  钊</w:t>
      </w:r>
    </w:p>
    <w:p w14:paraId="51104B0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副组长：王  彬 褚新圆 李海燕</w:t>
      </w:r>
    </w:p>
    <w:p w14:paraId="0A80A9F8">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组  员：全体教研组长</w:t>
      </w:r>
    </w:p>
    <w:p w14:paraId="28C1FD60">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2.强化考核评估。</w:t>
      </w:r>
      <w:r>
        <w:rPr>
          <w:rFonts w:hint="eastAsia" w:ascii="仿宋" w:hAnsi="仿宋" w:eastAsia="仿宋" w:cs="仿宋"/>
          <w:b w:val="0"/>
          <w:bCs w:val="0"/>
          <w:sz w:val="30"/>
          <w:szCs w:val="30"/>
          <w:lang w:val="en-US" w:eastAsia="zh-CN"/>
        </w:rPr>
        <w:t>参训教师必须严格按照各项培训的要求，及时参加培训、悉心学习领会、认真提交作业、付诸教学实践。综合考核60分以上的教师为培训合格，认定“规定”的学时。综合考核低于60分的视为培训不合格，不认定培训学时。</w:t>
      </w:r>
    </w:p>
    <w:p w14:paraId="5F9EBEAE">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3.强化成果选树。</w:t>
      </w: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借助省市县各类竞赛活动评选名优教师和优秀成果</w:t>
      </w:r>
      <w:bookmarkStart w:id="0" w:name="_GoBack"/>
      <w:bookmarkEnd w:id="0"/>
      <w:r>
        <w:rPr>
          <w:rFonts w:hint="eastAsia" w:ascii="仿宋" w:hAnsi="仿宋" w:eastAsia="仿宋" w:cs="仿宋"/>
          <w:b w:val="0"/>
          <w:bCs w:val="0"/>
          <w:sz w:val="30"/>
          <w:szCs w:val="30"/>
          <w:lang w:val="en-US" w:eastAsia="zh-CN"/>
        </w:rPr>
        <w:t>，并择优遴选推荐县赛选手。</w:t>
      </w:r>
    </w:p>
    <w:p w14:paraId="1F2E9FCD">
      <w:pPr>
        <w:keepNext w:val="0"/>
        <w:keepLines w:val="0"/>
        <w:pageBreakBefore w:val="0"/>
        <w:widowControl/>
        <w:suppressLineNumbers w:val="0"/>
        <w:kinsoku/>
        <w:wordWrap/>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4.强化安全意识。</w:t>
      </w: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244B71B0">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_GB2312" w:hAnsi="仿宋_GB2312" w:eastAsia="仿宋_GB2312" w:cs="仿宋_GB2312"/>
          <w:b w:val="0"/>
          <w:bCs/>
          <w:sz w:val="30"/>
          <w:szCs w:val="30"/>
          <w:lang w:val="en-US" w:eastAsia="zh-CN"/>
        </w:rPr>
      </w:pPr>
    </w:p>
    <w:p w14:paraId="112D667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p w14:paraId="5548493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14:paraId="6EC863BB">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sz w:val="30"/>
          <w:szCs w:val="30"/>
          <w:lang w:val="en-US" w:eastAsia="zh-CN"/>
        </w:rPr>
      </w:pPr>
    </w:p>
    <w:p w14:paraId="17BB1589">
      <w:pPr>
        <w:keepNext w:val="0"/>
        <w:keepLines w:val="0"/>
        <w:pageBreakBefore w:val="0"/>
        <w:widowControl/>
        <w:suppressLineNumbers w:val="0"/>
        <w:kinsoku/>
        <w:wordWrap/>
        <w:overflowPunct/>
        <w:topLinePunct w:val="0"/>
        <w:autoSpaceDE/>
        <w:autoSpaceDN/>
        <w:bidi w:val="0"/>
        <w:adjustRightInd/>
        <w:snapToGrid/>
        <w:spacing w:line="480" w:lineRule="exact"/>
        <w:ind w:firstLine="5700" w:firstLineChars="19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兰西县红光中学</w:t>
      </w:r>
    </w:p>
    <w:p w14:paraId="4707DB36">
      <w:pPr>
        <w:keepNext w:val="0"/>
        <w:keepLines w:val="0"/>
        <w:pageBreakBefore w:val="0"/>
        <w:widowControl/>
        <w:suppressLineNumbers w:val="0"/>
        <w:kinsoku/>
        <w:wordWrap/>
        <w:overflowPunct/>
        <w:topLinePunct w:val="0"/>
        <w:autoSpaceDE/>
        <w:autoSpaceDN/>
        <w:bidi w:val="0"/>
        <w:adjustRightInd/>
        <w:snapToGrid/>
        <w:spacing w:line="480" w:lineRule="exact"/>
        <w:ind w:firstLine="5700" w:firstLineChars="19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2025年9月11日</w:t>
      </w:r>
    </w:p>
    <w:p w14:paraId="4C62D4A0">
      <w:pPr>
        <w:keepNext w:val="0"/>
        <w:keepLines w:val="0"/>
        <w:pageBreakBefore w:val="0"/>
        <w:kinsoku/>
        <w:wordWrap/>
        <w:overflowPunct/>
        <w:topLinePunct w:val="0"/>
        <w:autoSpaceDE/>
        <w:autoSpaceDN/>
        <w:bidi w:val="0"/>
        <w:adjustRightInd/>
        <w:snapToGrid/>
        <w:spacing w:line="480" w:lineRule="exact"/>
        <w:textAlignment w:val="auto"/>
        <w:rPr>
          <w:sz w:val="30"/>
          <w:szCs w:val="30"/>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A1208"/>
    <w:multiLevelType w:val="singleLevel"/>
    <w:tmpl w:val="A6BA1208"/>
    <w:lvl w:ilvl="0" w:tentative="0">
      <w:start w:val="4"/>
      <w:numFmt w:val="chineseCounting"/>
      <w:suff w:val="nothing"/>
      <w:lvlText w:val="%1、"/>
      <w:lvlJc w:val="left"/>
      <w:rPr>
        <w:rFonts w:hint="eastAsia"/>
      </w:rPr>
    </w:lvl>
  </w:abstractNum>
  <w:abstractNum w:abstractNumId="1">
    <w:nsid w:val="08C9693B"/>
    <w:multiLevelType w:val="singleLevel"/>
    <w:tmpl w:val="08C9693B"/>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D761B"/>
    <w:rsid w:val="0FF91082"/>
    <w:rsid w:val="15D86205"/>
    <w:rsid w:val="3D5341EF"/>
    <w:rsid w:val="407B0244"/>
    <w:rsid w:val="49A87D91"/>
    <w:rsid w:val="76C05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2"/>
    <w:basedOn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1760</Words>
  <Characters>1788</Characters>
  <Lines>0</Lines>
  <Paragraphs>0</Paragraphs>
  <TotalTime>0</TotalTime>
  <ScaleCrop>false</ScaleCrop>
  <LinksUpToDate>false</LinksUpToDate>
  <CharactersWithSpaces>1829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2025-09-12T00:21:00Z</dcterms:created>
  <dc:creator>ASUS</dc:creator>
  <cp:lastModifiedBy>李小七</cp:lastModifiedBy>
  <dcterms:modified xsi:type="dcterms:W3CDTF">2025-09-24T03:32:50Z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eyJoZGlkIjoiNDM4MDk4M2FhMDRmMmQyMDdjYzQ2N2EwNGM3YmI3NWYiLCJ1c2VySWQiOiIzNzE0MzA3ODMifQ==</vt:lpwstr>
  </property>
  <property fmtid="{D5CDD505-2E9C-101B-9397-08002B2CF9AE}" pid="4" name="ICV">
    <vt:lpwstr>7ACE10D02E184F60A131AB7B859C4BA9_12</vt:lpwstr>
  </property>
</Properties>
</file>