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C89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新时代新教师发展路径例谈培训反思</w:t>
      </w:r>
    </w:p>
    <w:p w14:paraId="09DB2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481B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“新时代新教师发展路径例谈”培训落下帷幕，相较于培训初期的知识吸纳，沉淀后的反思更让我看清自身在职业发展中的优势与短板。这场以“案例剖析”为核心的培训，不仅呈现了优秀教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师的成长样本，更像一面镜子，照见了我在教育理念、实践能力与成长规划上的差距，也让我对“新时代教师”的内涵有了更深刻的审视。</w:t>
      </w:r>
    </w:p>
    <w:p w14:paraId="7D01D62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反思之一，是对“教学创新”认知的浅化。培训中，多位教师的案例让我意识到，自己此前对“创新”的理解停留在“形式改变”，而非“内核重构”。例如，一位高中数学教师将“数学建模”融入日常教学，引导学生用函数知识分析社区交通流量、设计校园绿化方案，让抽象的公式变成解决实际问题的工具。对比自身，我虽尝试过用多媒体课件替代板书，但始终未跳出“教师讲、学生听”的传统框架，未能真正以学生为中心设计探究性学习活动。这让我明白，教学创新不是技术的堆砌，而是要打破“知识传授者”的角色局限，成为学生学习的“引导者”与“合作者”，让课堂从“知识灌输场”变为“能力生长场”。</w:t>
      </w:r>
    </w:p>
    <w:p w14:paraId="1F4158A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反思之二，是“终身学习”行动力的不足。培训强调，新时代教师的“终身学习”不仅是学历提升或证书考取，更是对教育前沿动态的敏锐捕捉与实践转化。案例中，一位乡村教师利用课余时间学习短视频制作，将晦涩的物理实验拍成趣味科普视频，不仅激发了学生兴趣，还带动了全校教师的新媒体教学探索。反观自己，虽订阅了教育类公众号，却常因“教学繁忙”忽略深度阅读；面对AI教学工具、智慧校园系统等新技术，也多是“被动使用”而非“主动研究”。这种“惰性学习”心态，让我在教育信息化浪潮中逐渐滞后。未来，我需建立“每日学习1小时”的硬性规划，聚焦项目式学习、跨学科教学等前沿理念，同时主动探索AI批改、虚拟仿真实验等工具的应用，让学习成为教学实践的“源头活水”。</w:t>
      </w:r>
    </w:p>
    <w:p w14:paraId="5D74499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反思之三，是“专业成长”规划的模糊性。培训中，专家提出“教师发展需有清晰的‘路径图’，从新手到骨干再到名师，每一步都需目标引领”。案例中的优秀教师，大多在入职初期便明确了“课堂教学—课题研究—课程开发”的成长主线，例如一位青年教师用三年时间深耕“传统文化进校园”课题，从设计校本课程到带领学生开展实践活动，最终形成了可推广的教学模式。而我此前的成长多是“顺其自然”，缺乏系统性规划，导致在教学研究、课程设计等方面进展缓慢。此次培训后，我将结合自身优势，制定“三年成长计划”，短期内聚焦课堂教学方法优化，中期参与校级课题研究，长期尝试开发特色校本课程，让职业发展有方向、有步骤。</w:t>
      </w:r>
    </w:p>
    <w:p w14:paraId="4D0DB03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此次培训的价值，不仅在于让我学到了先进的教育理念与方法，更在于促使我以批判的眼光审视自身。作为新时代的教师，唯有打破思维定式、主动拥抱变化、明确成长方向，才能在教育改革的浪潮中站稳脚跟。未来，我将以此次反思为起点，把培训所学转化为教学实践的动力，在不断探索与修正中，走好属于自己的教师发展之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B4962"/>
    <w:rsid w:val="6139111A"/>
    <w:rsid w:val="7410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1190</Words>
  <Characters>1192</Characters>
  <Lines>0</Lines>
  <Paragraphs>0</Paragraphs>
  <TotalTime>1</TotalTime>
  <ScaleCrop>false</ScaleCrop>
  <LinksUpToDate>false</LinksUpToDate>
  <CharactersWithSpaces>1193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2025-09-25T01:10:00Z</dcterms:created>
  <dc:creator>Administrator</dc:creator>
  <cp:lastModifiedBy>北极光</cp:lastModifiedBy>
  <dcterms:modified xsi:type="dcterms:W3CDTF">2025-09-25T01:14:04Z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eyJoZGlkIjoiYWUwOTVmNTE1Y2UzZjA5ZWZjZGRlNTFiMGExOTgwNTkiLCJ1c2VySWQiOiIyNDI3NTMyOTkifQ==</vt:lpwstr>
  </property>
  <property fmtid="{D5CDD505-2E9C-101B-9397-08002B2CF9AE}" pid="4" name="ICV">
    <vt:lpwstr>5ADD9CA3B303407DBA127B86A963FB08_12</vt:lpwstr>
  </property>
</Properties>
</file>