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7C553">
      <w:pPr>
        <w:rPr>
          <w:rFonts w:hint="eastAsia"/>
        </w:rPr>
      </w:pPr>
      <w: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  <w:t xml:space="preserve">     </w:t>
      </w:r>
      <w:r>
        <w:rPr>
          <w:rFonts w:hint="eastAsia" w:ascii="汉仪粗黑简" w:hAnsi="汉仪粗黑简" w:eastAsia="汉仪粗黑简" w:cs="汉仪粗黑简"/>
          <w:sz w:val="44"/>
          <w:szCs w:val="44"/>
        </w:rPr>
        <w:t>大班艺术《疯狂的头发》反思</w:t>
      </w:r>
    </w:p>
    <w:p w14:paraId="50F3855D">
      <w:pPr>
        <w:rPr>
          <w:rFonts w:hint="eastAsia"/>
          <w:lang w:eastAsia="zh-CN"/>
        </w:rPr>
      </w:pPr>
      <w:r>
        <w:rPr>
          <w:rFonts w:hint="eastAsia" w:ascii="汉仪粗黑简" w:hAnsi="汉仪粗黑简" w:eastAsia="汉仪粗黑简" w:cs="汉仪粗黑简"/>
          <w:sz w:val="32"/>
          <w:szCs w:val="32"/>
          <w:lang w:eastAsia="zh-CN"/>
        </w:rPr>
        <w:t xml:space="preserve">             平山镇中心幼儿园 韩迎</w:t>
      </w:r>
    </w:p>
    <w:p w14:paraId="56FE1D7C">
      <w:pPr>
        <w:rPr>
          <w:rFonts w:hint="eastAsia"/>
        </w:rPr>
      </w:pPr>
    </w:p>
    <w:p w14:paraId="1CAFF5B2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  <w:lang w:eastAsia="zh-CN"/>
        </w:rPr>
        <w:t xml:space="preserve">   </w:t>
      </w:r>
      <w:r>
        <w:rPr>
          <w:rFonts w:hint="eastAsia" w:ascii="汉仪仿宋简" w:hAnsi="汉仪仿宋简" w:eastAsia="汉仪仿宋简" w:cs="汉仪仿宋简"/>
          <w:sz w:val="32"/>
          <w:szCs w:val="32"/>
        </w:rPr>
        <w:t>本次艺术活动以“疯狂的头发”为主题，通过情境导入、示范讲解、自主创作和分享展示四个环节，引导幼儿感受艺术创作的自由与乐趣，整体达成了预设的认知、技能和情感目标，但在细节实施中仍有可优化空间，具体反思如下：</w:t>
      </w:r>
    </w:p>
    <w:p w14:paraId="449DBF0C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一、活动亮点</w:t>
      </w:r>
    </w:p>
    <w:p w14:paraId="6B05C836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1. 情境与材料激发创意：“发型魔法师”的角色设定和夸张发型PPT，快速抓住幼儿注意力，帮助他们直观理解“疯狂”的核心——突破常规。丰富的材料（马克笔、毛线、扭扭棒等）给予幼儿多元创作选择，大部分幼儿能主动尝试卷、粘、贴等多种方式，作品呈现出鲜明的个性化特点，如有的用扭扭棒做出“螺旋爆炸头”，有的用碎彩纸拼贴“彩虹碎发”，充分体现了想象力。</w:t>
      </w:r>
    </w:p>
    <w:p w14:paraId="489148E9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2. 分层指导贴合幼儿差异：针对胆小幼儿的鼓励式话术（如“试试两种颜色搭配”）和能力强幼儿的拓展式提问（如“让头发长出小动物”），有效兼顾了不同发展水平幼儿的需求，既帮助胆怯幼儿建立信心，也为能力强的幼儿提供挑战，让每个幼儿都能在创作中获得成就感。</w:t>
      </w:r>
    </w:p>
    <w:p w14:paraId="572CB5A7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3. 分享环节强化表达：“发型设计师”介绍和集体投票环节，为幼儿提供了展示与表达的平台。幼儿能主动用简单词汇描述作品特点，如“我的头发会跳舞”“它有星星和小花”，不仅锻炼了语言表达能力，还在相互欣赏中学会尊重他人的独特想法，深化了“创意无对错”的活动理念。</w:t>
      </w:r>
    </w:p>
    <w:p w14:paraId="2BAFBE78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二、存在不足</w:t>
      </w:r>
    </w:p>
    <w:p w14:paraId="03E4D8BB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1. 材料投放缺乏梯度：部分幼儿对毛线、扭扭棒的粘贴技巧掌握不佳，导致作品中材料易脱落；而能力强的幼儿在使用基础材料后，缺乏更具挑战性的创作载体（如立体底座、特殊材质），未能充分释放创意。</w:t>
      </w:r>
    </w:p>
    <w:p w14:paraId="5786C1C1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2. 时间分配不够合理：幼儿创作环节虽预设15分钟，但部分动作较慢的幼儿未能完成作品细节，分享环节因幼儿表达欲望强烈，出现超时情况，导致后续投票环节略显仓促。</w:t>
      </w:r>
    </w:p>
    <w:p w14:paraId="1C1C2C6C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3. 个别指导不够精准：对少数缺乏创作思路的幼儿，仅给予笼统鼓励，未提供具体的联想引导（如“你见过风吹动头发的样子吗？可以用线条画出来”），导致这部分幼儿的作品较为单一，未能充分体现“疯狂”的主题。</w:t>
      </w:r>
    </w:p>
    <w:p w14:paraId="7B0798A3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三、改进方向</w:t>
      </w:r>
    </w:p>
    <w:p w14:paraId="326EDFE6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1. 优化材料投放：按难度分层准备材料，基础层保留马克笔、碎彩纸等易操作材料，进阶层增加海绵块、亮片、立体泡沫等，挑战层提供小纸盒、吸管等可搭建的材质，满足不同幼儿的创作需求；同时提前示范毛线、扭扭棒的固定技巧，减少操作障碍。</w:t>
      </w:r>
    </w:p>
    <w:p w14:paraId="400EAFB5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2. 调整时间与流程：将创作时间延长至18分钟，提前规划分享顺序，限定每位幼儿介绍时间不超过1分钟，确保环节紧凑有序；投票环节可提前制作“创意标签”，让幼儿直接贴在心仪作品上，提高效率。</w:t>
      </w:r>
    </w:p>
    <w:p w14:paraId="4BBDF22B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3. 细化个别指导：对缺乏思路的幼儿，通过具象化提问引导联想，如“你喜欢的动物有什么特点？可以把它变成头发的造型”“彩虹有哪些颜色？我们可以用渐变方式画头发”，帮助幼儿打开思路，让作品更具个性与创意。</w:t>
      </w:r>
    </w:p>
    <w:p w14:paraId="5897C553">
      <w:pPr>
        <w:spacing w:line="560" w:lineRule="exact"/>
        <w:rPr>
          <w:sz w:val="34"/>
          <w:szCs w:val="34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本次活动让幼儿在自由、轻松的氛围中感受了艺术创作的乐趣，也让我意识到，艺术活动的核心是尊重幼儿的天性与创意。未来将结合本次反思，优化活动设计，让艺术活动更贴合幼儿的发展需求，真正实现“在玩中创、在创中长”的目标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粗黑简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仿宋简"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2025-10-30T08:38:35Z</dcterms:created>
  <dc:creator>iPhone</dc:creator>
  <cp:lastModifiedBy>iPhone</cp:lastModifiedBy>
  <dcterms:modified xsi:type="dcterms:W3CDTF">2025-10-30T08:40:43Z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2052-12.33.0</vt:lpwstr>
  </property>
  <property fmtid="{D5CDD505-2E9C-101B-9397-08002B2CF9AE}" pid="3" name="ICV">
    <vt:lpwstr>85B128A081775BE48BB302697BD9CD95_31</vt:lpwstr>
  </property>
</Properties>
</file>