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31AAD">
      <w:pPr>
        <w:rPr>
          <w:rFonts w:hint="eastAsia"/>
        </w:rPr>
      </w:pPr>
      <w:r>
        <w:rPr>
          <w:rFonts w:hint="eastAsia" w:ascii="汉仪粗黑简" w:hAnsi="汉仪粗黑简" w:eastAsia="汉仪粗黑简" w:cs="汉仪粗黑简"/>
          <w:sz w:val="44"/>
          <w:szCs w:val="44"/>
          <w:lang w:eastAsia="zh-CN"/>
        </w:rPr>
        <w:t xml:space="preserve">   </w:t>
      </w:r>
      <w:r>
        <w:rPr>
          <w:rFonts w:hint="eastAsia" w:ascii="汉仪粗黑简" w:hAnsi="汉仪粗黑简" w:eastAsia="汉仪粗黑简" w:cs="汉仪粗黑简"/>
          <w:sz w:val="44"/>
          <w:szCs w:val="44"/>
        </w:rPr>
        <w:t>大班艺术《疯狂的头发》学</w:t>
      </w:r>
      <w:r>
        <w:rPr>
          <w:rFonts w:hint="eastAsia" w:ascii="汉仪粗黑简" w:hAnsi="汉仪粗黑简" w:eastAsia="汉仪粗黑简" w:cs="汉仪粗黑简"/>
          <w:sz w:val="44"/>
          <w:szCs w:val="44"/>
          <w:lang w:eastAsia="zh-CN"/>
        </w:rPr>
        <w:t>课体</w:t>
      </w:r>
      <w:r>
        <w:rPr>
          <w:rFonts w:hint="eastAsia" w:ascii="汉仪粗黑简" w:hAnsi="汉仪粗黑简" w:eastAsia="汉仪粗黑简" w:cs="汉仪粗黑简"/>
          <w:sz w:val="44"/>
          <w:szCs w:val="44"/>
        </w:rPr>
        <w:t>会</w:t>
      </w:r>
    </w:p>
    <w:p w14:paraId="78F78AA5">
      <w:pPr>
        <w:rPr>
          <w:rFonts w:hint="eastAsia" w:ascii="汉仪粗黑简" w:hAnsi="汉仪粗黑简" w:eastAsia="汉仪粗黑简" w:cs="汉仪粗黑简"/>
          <w:sz w:val="32"/>
          <w:szCs w:val="32"/>
          <w:lang w:eastAsia="zh-CN"/>
        </w:rPr>
      </w:pPr>
      <w:r>
        <w:rPr>
          <w:rFonts w:hint="eastAsia" w:ascii="汉仪粗黑简" w:hAnsi="汉仪粗黑简" w:eastAsia="汉仪粗黑简" w:cs="汉仪粗黑简"/>
          <w:sz w:val="32"/>
          <w:szCs w:val="32"/>
          <w:lang w:eastAsia="zh-CN"/>
        </w:rPr>
        <w:t xml:space="preserve">              平山镇中心幼儿园 韩迎</w:t>
      </w:r>
    </w:p>
    <w:p w14:paraId="315DB376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</w:p>
    <w:p w14:paraId="08A36DB3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  <w:lang w:eastAsia="zh-CN"/>
        </w:rPr>
        <w:t xml:space="preserve">   </w:t>
      </w:r>
      <w:r>
        <w:rPr>
          <w:rFonts w:hint="eastAsia" w:ascii="汉仪仿宋简" w:hAnsi="汉仪仿宋简" w:eastAsia="汉仪仿宋简" w:cs="汉仪仿宋简"/>
          <w:sz w:val="32"/>
          <w:szCs w:val="32"/>
        </w:rPr>
        <w:t>观摩</w:t>
      </w:r>
      <w:r>
        <w:rPr>
          <w:rFonts w:hint="eastAsia" w:ascii="汉仪仿宋简" w:hAnsi="汉仪仿宋简" w:eastAsia="汉仪仿宋简" w:cs="汉仪仿宋简"/>
          <w:sz w:val="32"/>
          <w:szCs w:val="32"/>
          <w:lang w:eastAsia="zh-CN"/>
        </w:rPr>
        <w:t>了网络上老师讲的</w:t>
      </w:r>
      <w:r>
        <w:rPr>
          <w:rFonts w:hint="eastAsia" w:ascii="汉仪仿宋简" w:hAnsi="汉仪仿宋简" w:eastAsia="汉仪仿宋简" w:cs="汉仪仿宋简"/>
          <w:sz w:val="32"/>
          <w:szCs w:val="32"/>
        </w:rPr>
        <w:t>艺术活动</w:t>
      </w:r>
      <w:r>
        <w:rPr>
          <w:rFonts w:hint="eastAsia" w:ascii="汉仪仿宋简" w:hAnsi="汉仪仿宋简" w:eastAsia="汉仪仿宋简" w:cs="汉仪仿宋简"/>
          <w:sz w:val="32"/>
          <w:szCs w:val="32"/>
          <w:lang w:eastAsia="zh-CN"/>
        </w:rPr>
        <w:t>，</w:t>
      </w:r>
      <w:r>
        <w:rPr>
          <w:rFonts w:hint="eastAsia" w:ascii="汉仪仿宋简" w:hAnsi="汉仪仿宋简" w:eastAsia="汉仪仿宋简" w:cs="汉仪仿宋简"/>
          <w:sz w:val="32"/>
          <w:szCs w:val="32"/>
        </w:rPr>
        <w:t>我被活动中充满童趣的创意设计、贴合幼儿发展的教学节奏深深打动，也对幼儿园艺术活动的有效开展有了更直观、深刻的认知，收获颇丰。</w:t>
      </w:r>
    </w:p>
    <w:p w14:paraId="54E9DC51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一、情境与主题融合，点燃幼儿创作热情</w:t>
      </w:r>
    </w:p>
    <w:p w14:paraId="54A8E905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活动以</w:t>
      </w:r>
      <w:r>
        <w:rPr>
          <w:rFonts w:hint="eastAsia" w:ascii="汉仪仿宋简" w:hAnsi="汉仪仿宋简" w:eastAsia="汉仪仿宋简" w:cs="汉仪仿宋简"/>
          <w:sz w:val="32"/>
          <w:szCs w:val="32"/>
          <w:lang w:eastAsia="zh-CN"/>
        </w:rPr>
        <w:t>情</w:t>
      </w:r>
      <w:r>
        <w:rPr>
          <w:rFonts w:hint="eastAsia" w:ascii="汉仪仿宋简" w:hAnsi="汉仪仿宋简" w:eastAsia="汉仪仿宋简" w:cs="汉仪仿宋简"/>
          <w:sz w:val="32"/>
          <w:szCs w:val="32"/>
        </w:rPr>
        <w:t>境导入，瞬间抓住了大班幼儿的兴趣点。教师通过夸张PPT，引导幼儿用“卷得像弹簧”“颜色像彩虹”等关键词描述，不仅帮助幼儿精准感知</w:t>
      </w:r>
      <w:r>
        <w:rPr>
          <w:rFonts w:hint="eastAsia" w:ascii="汉仪仿宋简" w:hAnsi="汉仪仿宋简" w:eastAsia="汉仪仿宋简" w:cs="汉仪仿宋简"/>
          <w:sz w:val="32"/>
          <w:szCs w:val="32"/>
          <w:lang w:eastAsia="zh-CN"/>
        </w:rPr>
        <w:t>活动</w:t>
      </w:r>
      <w:bookmarkStart w:id="0" w:name="_GoBack"/>
      <w:bookmarkEnd w:id="0"/>
      <w:r>
        <w:rPr>
          <w:rFonts w:hint="eastAsia" w:ascii="汉仪仿宋简" w:hAnsi="汉仪仿宋简" w:eastAsia="汉仪仿宋简" w:cs="汉仪仿宋简"/>
          <w:sz w:val="32"/>
          <w:szCs w:val="32"/>
        </w:rPr>
        <w:t>核心特征，更自然引出创作主题。这种将认知目标融入趣味情境的方式，打破了传统艺术活动“教师教、幼儿学”的模式，让幼儿在好奇与探索中主动理解活动要求。这让我意识到，幼儿园艺术活动的主题选择需贴近幼儿生活经验，而情境创设则是点燃幼儿创作欲望的关键，只有让幼儿“身临其境”，才能真正激发他们的表达欲与想象力。</w:t>
      </w:r>
    </w:p>
    <w:p w14:paraId="57C12CA0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二、多元支持与分层指导，兼顾个体差异</w:t>
      </w:r>
    </w:p>
    <w:p w14:paraId="42F14D89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活动中，丰富的创作材料（马克笔、毛线、扭扭棒等）为幼儿提供了多元表达的可能，幼儿可根据自身喜好自主选择创作方式，充分体现了“以幼儿为主体”的教育理念。更值得学习的是教师的分层指导策略：对胆小幼儿给予鼓励式建议，帮助他们建立创作信心；对能力强的幼儿提出拓展性问题，激发其更深层次的创意。这种“因材施教”的指导方式，让每个幼儿都能在原有水平上获得提升，真正实现“让每个幼儿都成功”。同时，教师强调“创意无对错”，既消除了幼儿的创作顾虑，也培养了他们敢于表达独特想法的勇气。</w:t>
      </w:r>
    </w:p>
    <w:p w14:paraId="2A345DC4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三、完整活动闭环，深化艺术体验</w:t>
      </w:r>
    </w:p>
    <w:p w14:paraId="6813E163">
      <w:pPr>
        <w:spacing w:line="560" w:lineRule="exact"/>
        <w:rPr>
          <w:rFonts w:hint="eastAsia" w:ascii="汉仪仿宋简" w:hAnsi="汉仪仿宋简" w:eastAsia="汉仪仿宋简" w:cs="汉仪仿宋简"/>
          <w:sz w:val="32"/>
          <w:szCs w:val="32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活动从情境导入、示范讲解，到自主创作、分享展示，再到区域延伸与家园互动，形成了完整的活动闭环。分享展示环节的“发型设计师”介绍、集体投票等形式，不仅为幼儿提供了展示作品、表达想法的平台，更让他们在相互欣赏中学会尊重他人创意；而活动延伸则将艺术体验从课堂延伸到区域、家庭，让幼儿的创作热情得以持续。这启示我，优质的艺术活动不应止于课堂内的创作，更要注重后续的体验延伸，让幼儿在持续探索中深化对艺术的理解与热爱。</w:t>
      </w:r>
    </w:p>
    <w:p w14:paraId="38131AAD">
      <w:pPr>
        <w:spacing w:line="560" w:lineRule="exact"/>
        <w:rPr>
          <w:sz w:val="34"/>
          <w:szCs w:val="34"/>
        </w:rPr>
      </w:pPr>
      <w:r>
        <w:rPr>
          <w:rFonts w:hint="eastAsia" w:ascii="汉仪仿宋简" w:hAnsi="汉仪仿宋简" w:eastAsia="汉仪仿宋简" w:cs="汉仪仿宋简"/>
          <w:sz w:val="32"/>
          <w:szCs w:val="32"/>
        </w:rPr>
        <w:t>此次观摩让我明白，幼儿园艺术活动的核心是“尊重幼儿天性、激发创意潜能”。未来，我将借鉴本次活动的优秀经验，在设计艺术活动时，注重情境创设的趣味性、材料投放的多元性、指导策略的针对性，让幼儿在自由、轻松的氛围中感受艺术之美，大胆表达自我，真正实现“在玩中学、在创中长”</w:t>
      </w:r>
      <w:r>
        <w:rPr>
          <w:rFonts w:hint="eastAsia" w:ascii="汉仪仿宋简" w:hAnsi="汉仪仿宋简" w:eastAsia="汉仪仿宋简" w:cs="汉仪仿宋简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粗黑简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仿宋简"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2025-10-30T08:41:55Z</dcterms:created>
  <dc:creator>iPhone</dc:creator>
  <cp:lastModifiedBy>iPhone</cp:lastModifiedBy>
  <dcterms:modified xsi:type="dcterms:W3CDTF">2025-10-30T08:45:01Z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2052-12.33.0</vt:lpwstr>
  </property>
  <property fmtid="{D5CDD505-2E9C-101B-9397-08002B2CF9AE}" pid="3" name="ICV">
    <vt:lpwstr>F19B13DE16E388C453B40269E7C5131C_31</vt:lpwstr>
  </property>
</Properties>
</file>