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B203A">
      <w:pPr>
        <w:spacing w:after="0" w:line="22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兰西县兰河乡第一中学</w:t>
      </w:r>
      <w:r>
        <w:rPr>
          <w:rFonts w:hint="eastAsia" w:ascii="黑体" w:hAnsi="黑体" w:eastAsia="黑体"/>
          <w:sz w:val="44"/>
          <w:szCs w:val="44"/>
        </w:rPr>
        <w:t>校本培训方案</w:t>
      </w:r>
    </w:p>
    <w:p w14:paraId="4ECC50E4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</w:rPr>
        <w:t>一、指导思想</w:t>
      </w:r>
    </w:p>
    <w:p w14:paraId="50AEDF66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以兰西县2025-2026学年度上学期教师培训方案为指导，紧扣“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>以培促学，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u w:val="none"/>
        </w:rPr>
        <w:t>以培促研、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以培促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效”原则，聚焦学校教育教学实际需求，以解决课堂教学难点、提升教师专业素养为核心，通过精准化、常态化校本研修，推动教师教育理念更新与教学能力提升，助力学校教学质量稳步提高。</w:t>
      </w:r>
    </w:p>
    <w:p w14:paraId="4E80D3DE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</w:rPr>
        <w:t>二、培训目标</w:t>
      </w:r>
    </w:p>
    <w:p w14:paraId="72265E46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1.落实县级培训要求，聚焦四大月度主题，针对性提升校园长管理领导力、学科教师课堂展示能力、师生信技融合应用能力及班主任班级管理能力。</w:t>
      </w:r>
    </w:p>
    <w:p w14:paraId="0CB58FBA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2.推动教师将集中培训、线上研修所学转化为教学实践，优化教学策略，提高课堂教学效率与育人实效。</w:t>
      </w:r>
    </w:p>
    <w:p w14:paraId="1614592B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3.营造“全员参与、互助共进”的研修氛围，建设学习型教师团队，助力教师实现专业化成长。</w:t>
      </w:r>
    </w:p>
    <w:p w14:paraId="231ECD34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</w:rPr>
        <w:t>三、培训对象</w:t>
      </w:r>
    </w:p>
    <w:p w14:paraId="5866479C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学校全体在职教师</w:t>
      </w:r>
    </w:p>
    <w:p w14:paraId="5751473F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</w:rPr>
        <w:t>四、培训时间与主题安排</w:t>
      </w:r>
    </w:p>
    <w:p w14:paraId="25B88C3D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 xml:space="preserve">9月 提升校园长“优化内部管理”领导力 4学时 帮助校园长梳理管理流程，优化制度设计，提升学校内部管理精细化水平 </w:t>
      </w:r>
    </w:p>
    <w:p w14:paraId="70AB39B7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 xml:space="preserve">10月 提升学科教师的课堂教学展示能力 3学时 聚焦教学设计、课堂互动、重难点突破等核心环节，提高教师课堂教学实战能力 </w:t>
      </w:r>
    </w:p>
    <w:p w14:paraId="637AA129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 xml:space="preserve">11月 提升领导及教师信技融合应用能力 3学时 强化AI技术、智慧教育平台等工具与学科教学的深度融合，提升数字化教学技能 </w:t>
      </w:r>
    </w:p>
    <w:p w14:paraId="0CFAE8C2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 xml:space="preserve">12月 提升班主任班级管理能力 2学时 分享班级常规管理、学生心理健康疏导、家校协同等经验，增强班主任管理实效 </w:t>
      </w:r>
    </w:p>
    <w:p w14:paraId="709916D9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</w:rPr>
        <w:t>五、培训方式</w:t>
      </w:r>
    </w:p>
    <w:p w14:paraId="2F6AC0DE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1.专题研讨：围绕月度主题，邀请校内骨干教师、学科带头人分享经验，组织教师开展集中研讨。</w:t>
      </w:r>
    </w:p>
    <w:p w14:paraId="50CA808E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2.课堂实践：结合“推门课”要求，组织教师开展公开课、示范课、同课异构等活动，以练促学。</w:t>
      </w:r>
    </w:p>
    <w:p w14:paraId="7025F9A7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3.案例分析：选取教学实践中的典型案例，组织教师进行深度剖析，总结经验、解决问题。</w:t>
      </w:r>
    </w:p>
    <w:p w14:paraId="0D1F1560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4.线上线下融合：依托全国中小学智慧教育平台、兰西县教师进修学校网站资源，开展线上自主学习，线下集中交流研讨。</w:t>
      </w:r>
    </w:p>
    <w:p w14:paraId="2A7A7B2C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5.分组研修：按学科、年级或岗位分组，针对特定问题开展小组合作研修，形成个性化解决方案。</w:t>
      </w:r>
    </w:p>
    <w:p w14:paraId="201A9886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</w:rPr>
        <w:t>六、培训内容</w:t>
      </w:r>
    </w:p>
    <w:p w14:paraId="5A2490C8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（一）9月：提升校园长“优化内部管理”领导力</w:t>
      </w:r>
    </w:p>
    <w:p w14:paraId="122F97AC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1.学校管理制度解读与优化：结合本校实际，梳理教学管理、教师考核、学生管理等核心制度，研讨改进措施。</w:t>
      </w:r>
    </w:p>
    <w:p w14:paraId="120186CC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2.高效团队建设策略：分享教师激励、跨部门协作、家校沟通等管理经验，提升团队凝聚力与执行力。</w:t>
      </w:r>
    </w:p>
    <w:p w14:paraId="5C095E63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3.校园安全与应急管理：聚焦校园安全隐患排查、突发事件处置流程，开展专题培训与演练。</w:t>
      </w:r>
    </w:p>
    <w:p w14:paraId="570E2A3E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（二）10月：提升学科教师的课堂教学展示能力</w:t>
      </w:r>
    </w:p>
    <w:p w14:paraId="7511EC05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1.优质教学设计分享：邀请校内优质课获奖教师展示教学设计，讲解目标设定、教学环节设计、教学方法选择技巧。</w:t>
      </w:r>
    </w:p>
    <w:p w14:paraId="238F64D2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2.课堂互动技巧实训：针对不同学科特点，培训提问设计、小组合作组织、课堂生成性问题处理等能力。</w:t>
      </w:r>
    </w:p>
    <w:p w14:paraId="0C522BAC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3.教学评价与反馈：学习课堂即时评价、作业设计与批改、学生学习效果分析等方法，提升教学评价精准度。</w:t>
      </w:r>
    </w:p>
    <w:p w14:paraId="774B1BC1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（三）11月：提升领导及教师信技融合应用能力</w:t>
      </w:r>
    </w:p>
    <w:p w14:paraId="36111A32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1.智慧教育平台深度应用：培训平台优质资源筛选、课件制作、在线作业布置与批改等功能，助力教学效率提升。</w:t>
      </w:r>
    </w:p>
    <w:p w14:paraId="6B672D56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2.AI教学工具实操：介绍适合学科教学的AI备课工具、学情分析工具、多媒体素材制作工具，开展实操训练。</w:t>
      </w:r>
    </w:p>
    <w:p w14:paraId="57DAAAEF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3.数字化教学案例分享：组织教师分享信技融合教学案例，研讨常见问题与解决策略。</w:t>
      </w:r>
    </w:p>
    <w:p w14:paraId="7AD10E04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（四）12月：提升班主任班级管理能力</w:t>
      </w:r>
    </w:p>
    <w:p w14:paraId="305BA1DB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1.班级常规管理技巧：分享班级纪律维护、班干部培养、日常事务处理等实用方法。</w:t>
      </w:r>
    </w:p>
    <w:p w14:paraId="5C337052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2.学生心理健康教育：培训小学生心理特点分析、情绪疏导、压力缓解等技巧，提升班主任心理辅导能力。</w:t>
      </w:r>
    </w:p>
    <w:p w14:paraId="60A861D7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3.家校协同育人：探讨有效的家校沟通方式、家长会组织形式、家庭教育指导策略，构建家校育人共同体。</w:t>
      </w:r>
    </w:p>
    <w:p w14:paraId="29B823F8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</w:rPr>
        <w:t>七、考核办法</w:t>
      </w:r>
    </w:p>
    <w:p w14:paraId="62EB594D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1.考核标准：满分100分，80分及以上为合格，认定12学时，具体考核项目如下：</w:t>
      </w:r>
    </w:p>
    <w:p w14:paraId="1F33355E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参训考勤（30分）：按时参加所有培训活动，无无故缺勤、迟到早退现象，缺勤1次扣10分，迟到早退累计2次扣5分。</w:t>
      </w:r>
    </w:p>
    <w:p w14:paraId="13754918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研修作业（40分）：每月按主题提交相关研修成果（如管理方案、教学设计、教学反思、案例分析等），内容贴合实际、质量达标得满分，未按时提交或质量不合格酌情扣分。</w:t>
      </w:r>
    </w:p>
    <w:p w14:paraId="1E7CFC68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实践应用（30分）：将培训所学应用于教育教学实践，通过课堂观察、学生反馈、成果展示等方式评估应用效果，应用成效显著得满分。</w:t>
      </w:r>
    </w:p>
    <w:p w14:paraId="13B9AFBD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2.考核组织：成立由校长任组长、主管副校长任副组长、教研组长为成员的校本培训考核小组，负责培训过程监督、作业审核与成果评估。</w:t>
      </w:r>
    </w:p>
    <w:p w14:paraId="6909638D">
      <w:pPr>
        <w:spacing w:after="0" w:line="400" w:lineRule="exact"/>
        <w:ind w:firstLine="480" w:firstLineChars="200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3.结果应用：考核结果将在学校内部公示，合格教师按要求上报兰西县教师进修学校审核认定学时；考核结果纳入教师年度绩效考核。</w:t>
      </w:r>
      <w:r>
        <w:rPr>
          <w:rFonts w:asciiTheme="minorEastAsia" w:hAnsiTheme="minorEastAsia" w:eastAsiaTheme="minorEastAsia"/>
          <w:color w:val="auto"/>
          <w:sz w:val="24"/>
          <w:szCs w:val="24"/>
        </w:rPr>
        <w:t xml:space="preserve"> </w:t>
      </w:r>
    </w:p>
    <w:p w14:paraId="6F50F710">
      <w:pPr>
        <w:spacing w:after="0" w:line="400" w:lineRule="exact"/>
        <w:ind w:firstLine="482" w:firstLineChars="200"/>
        <w:rPr>
          <w:rFonts w:asciiTheme="minorEastAsia" w:hAnsiTheme="minorEastAsia" w:eastAsia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</w:rPr>
        <w:t>八、保障措施</w:t>
      </w:r>
      <w:r>
        <w:rPr>
          <w:rFonts w:asciiTheme="minorEastAsia" w:hAnsiTheme="minorEastAsia" w:eastAsiaTheme="minorEastAsia"/>
          <w:b/>
          <w:color w:val="auto"/>
          <w:sz w:val="24"/>
          <w:szCs w:val="24"/>
        </w:rPr>
        <w:t xml:space="preserve"> </w:t>
      </w:r>
    </w:p>
    <w:p w14:paraId="7B6343EE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1.组织保障：成立校本培训工作领导小组，校长全面负责培训组织协调，各教研组长具体落实月度培训任务，确保培训有序开展。</w:t>
      </w:r>
    </w:p>
    <w:p w14:paraId="08F0D458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2.资源保障：整合校内优质师资、教学设备及线上教育资源，为培训提供场地、器材、资料等支持；鼓励教师共享研修成果，丰富培训资源库。</w:t>
      </w:r>
    </w:p>
    <w:p w14:paraId="33C7F5FA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3.经费保障：严格落实公用经费用于教师培训的相关政策，专项列支校本培训经费，保障培训讲座、材料印刷、成果奖励等工作开展。</w:t>
      </w:r>
    </w:p>
    <w:p w14:paraId="798A83D8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4.激励措施：对培训中表现突出的教师（如优秀研修成果获得者、培训积极分子）给予表彰奖励，并作为评优评先、职称晋升的重要参考。</w:t>
      </w:r>
    </w:p>
    <w:p w14:paraId="0FC5C8F5">
      <w:pPr>
        <w:spacing w:after="0" w:line="400" w:lineRule="exact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5.安全保障：强化培训期间安全管理，针对集中研修、外出学习等活动，做好交通安全、健康防护等教育，确保培训安全顺利进行。</w:t>
      </w:r>
    </w:p>
    <w:p w14:paraId="5EA7F41B">
      <w:pPr>
        <w:spacing w:after="0" w:line="220" w:lineRule="atLeast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  <w:r>
        <w:rPr>
          <w:rFonts w:asciiTheme="minorEastAsia" w:hAnsiTheme="minorEastAsia" w:eastAsiaTheme="minorEastAsia"/>
          <w:color w:val="auto"/>
          <w:sz w:val="24"/>
          <w:szCs w:val="24"/>
        </w:rPr>
        <w:t xml:space="preserve"> </w:t>
      </w:r>
    </w:p>
    <w:p w14:paraId="09E9CA2E">
      <w:pPr>
        <w:spacing w:after="0" w:line="220" w:lineRule="atLeast"/>
        <w:rPr>
          <w:rFonts w:hint="eastAsia" w:asciiTheme="minorEastAsia" w:hAnsiTheme="minorEastAsia" w:eastAsiaTheme="minorEastAsia"/>
          <w:color w:val="auto"/>
          <w:sz w:val="24"/>
          <w:szCs w:val="24"/>
        </w:rPr>
      </w:pPr>
    </w:p>
    <w:p w14:paraId="41054B0D">
      <w:pPr>
        <w:spacing w:after="0" w:line="220" w:lineRule="atLeast"/>
        <w:jc w:val="right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851" w:right="851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D1671"/>
    <w:rsid w:val="00143FBF"/>
    <w:rsid w:val="001C7509"/>
    <w:rsid w:val="001E1E0D"/>
    <w:rsid w:val="00323B43"/>
    <w:rsid w:val="003D37D8"/>
    <w:rsid w:val="00426133"/>
    <w:rsid w:val="004358AB"/>
    <w:rsid w:val="008B7726"/>
    <w:rsid w:val="00D31D50"/>
    <w:rsid w:val="1E6B4C81"/>
    <w:rsid w:val="593B05A3"/>
    <w:rsid w:val="5EAD40CA"/>
    <w:rsid w:val="60D7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2059</Words>
  <Characters>2113</Characters>
  <Lines>15</Lines>
  <Paragraphs>4</Paragraphs>
  <TotalTime>30</TotalTime>
  <ScaleCrop>false</ScaleCrop>
  <LinksUpToDate>false</LinksUpToDate>
  <CharactersWithSpaces>2132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》停留《</cp:lastModifiedBy>
  <dcterms:modified xsi:type="dcterms:W3CDTF">2025-12-03T01:14:20Z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eyJoZGlkIjoiOGRkNzM4MmU1OTA3OTI0NzE5NDZiMWE3NTQ0NDk5YWUiLCJ1c2VySWQiOiIyNDgxNjYxODIifQ==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616159FE89BC4C949360DB69AA76933B_12</vt:lpwstr>
  </property>
</Properties>
</file>