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兰西县第二小学校教师校本培训总结</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2025—2026学年度第一学期</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兰西县2025--2026学年度上学期教师培训方案》总体要求，我校本学期的培训工作坚持“以培促学、以培促研、以培促效”的原则，以提高教师的师德素养、综合素质、业务水平和学校管理为核心目标，进一步提升教师能力素质，帮助教师通过优化课堂教学策略，培养学生发展核心素养与创新能力，不断深化课程改革，促进学生全面发展。</w:t>
      </w:r>
    </w:p>
    <w:p>
      <w:pPr>
        <w:keepNext w:val="0"/>
        <w:keepLines w:val="0"/>
        <w:pageBreakBefore w:val="0"/>
        <w:widowControl w:val="0"/>
        <w:kinsoku/>
        <w:wordWrap/>
        <w:overflowPunct/>
        <w:topLinePunct w:val="0"/>
        <w:autoSpaceDE/>
        <w:autoSpaceDN/>
        <w:bidi w:val="0"/>
        <w:adjustRightInd/>
        <w:snapToGrid/>
        <w:spacing w:line="540" w:lineRule="exact"/>
        <w:ind w:leftChars="0" w:firstLine="588" w:firstLineChars="196"/>
        <w:textAlignment w:val="auto"/>
        <w:rPr>
          <w:rFonts w:hint="default" w:ascii="黑体" w:hAnsi="黑体" w:eastAsia="黑体" w:cs="黑体"/>
          <w:b w:val="0"/>
          <w:bCs/>
          <w:color w:val="000000"/>
          <w:sz w:val="30"/>
          <w:szCs w:val="30"/>
          <w:lang w:val="en-US" w:eastAsia="zh-CN"/>
        </w:rPr>
      </w:pPr>
      <w:r>
        <w:rPr>
          <w:rFonts w:hint="eastAsia" w:ascii="黑体" w:hAnsi="黑体" w:eastAsia="黑体" w:cs="黑体"/>
          <w:b w:val="0"/>
          <w:bCs/>
          <w:color w:val="000000"/>
          <w:sz w:val="30"/>
          <w:szCs w:val="30"/>
          <w:lang w:val="en-US" w:eastAsia="zh-CN"/>
        </w:rPr>
        <w:t>一</w:t>
      </w:r>
      <w:r>
        <w:rPr>
          <w:rFonts w:hint="eastAsia" w:ascii="黑体" w:hAnsi="黑体" w:eastAsia="黑体" w:cs="黑体"/>
          <w:b w:val="0"/>
          <w:bCs/>
          <w:color w:val="000000"/>
          <w:sz w:val="30"/>
          <w:szCs w:val="30"/>
        </w:rPr>
        <w:t>、</w:t>
      </w:r>
      <w:r>
        <w:rPr>
          <w:rFonts w:hint="eastAsia" w:ascii="黑体" w:hAnsi="黑体" w:eastAsia="黑体" w:cs="黑体"/>
          <w:b w:val="0"/>
          <w:bCs/>
          <w:color w:val="000000"/>
          <w:sz w:val="30"/>
          <w:szCs w:val="30"/>
          <w:lang w:val="en-US" w:eastAsia="zh-CN"/>
        </w:rPr>
        <w:t>培训目标</w:t>
      </w:r>
    </w:p>
    <w:p>
      <w:pPr>
        <w:keepNext w:val="0"/>
        <w:keepLines w:val="0"/>
        <w:pageBreakBefore w:val="0"/>
        <w:widowControl w:val="0"/>
        <w:kinsoku/>
        <w:wordWrap/>
        <w:overflowPunct/>
        <w:topLinePunct w:val="0"/>
        <w:autoSpaceDE/>
        <w:autoSpaceDN/>
        <w:bidi w:val="0"/>
        <w:adjustRightInd/>
        <w:snapToGrid/>
        <w:spacing w:line="540" w:lineRule="exact"/>
        <w:ind w:leftChars="0" w:firstLine="600" w:firstLineChars="200"/>
        <w:textAlignment w:val="auto"/>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通过培训，帮助教师理解相关文件精神，了解教师专业标准的具体要求，提升教师信息技术应用能力，增强专业发展意识和自我发展能力，转变教育思想和教育理念，努力打造一支“师风端正、师德高尚、师魂纯洁、师能突出、师艺超群”的教师队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1.师德师风建设目标： 强化教师职业理想和职业道德，使“四有”好老师标准内化于心、外化于行。全年无师德失范行为。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2.专业能力提升目标：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课堂教学展示能</w:t>
      </w:r>
      <w:r>
        <w:rPr>
          <w:rFonts w:hint="eastAsia" w:ascii="仿宋" w:hAnsi="仿宋" w:eastAsia="仿宋" w:cs="仿宋"/>
          <w:sz w:val="32"/>
          <w:szCs w:val="32"/>
        </w:rPr>
        <w:t>力：100%教师深入理解并能在教学中体现新课程标准理念，至少50%的教师能独立进行大单元教学设计。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领导及教师信息技术融合应用能力</w:t>
      </w:r>
      <w:r>
        <w:rPr>
          <w:rFonts w:hint="eastAsia" w:ascii="仿宋" w:hAnsi="仿宋" w:eastAsia="仿宋" w:cs="仿宋"/>
          <w:sz w:val="32"/>
          <w:szCs w:val="32"/>
        </w:rPr>
        <w:t>： 80%以上的教师能熟练运用至少2-3种现代化教学手段（如希沃白板、AI</w:t>
      </w:r>
      <w:r>
        <w:rPr>
          <w:rFonts w:hint="eastAsia" w:ascii="仿宋" w:hAnsi="仿宋" w:eastAsia="仿宋" w:cs="仿宋"/>
          <w:sz w:val="32"/>
          <w:szCs w:val="32"/>
          <w:lang w:eastAsia="zh-CN"/>
        </w:rPr>
        <w:t>工具</w:t>
      </w:r>
      <w:r>
        <w:rPr>
          <w:rFonts w:hint="eastAsia" w:ascii="仿宋" w:hAnsi="仿宋" w:eastAsia="仿宋" w:cs="仿宋"/>
          <w:sz w:val="32"/>
          <w:szCs w:val="32"/>
        </w:rPr>
        <w:t>等），课堂教学评价优秀率达到60%以上。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学生发展指导力： 90%的班主任及主要学科教师掌握基本的学生心理健康教育知识和家校沟通技巧，能有效应对学生常见行为问题。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3.教研科研能力目标：培养教师的科研意识，鼓励教师将教学问题转化为研究课题。力争本学年申报</w:t>
      </w:r>
      <w:r>
        <w:rPr>
          <w:rFonts w:hint="eastAsia" w:ascii="仿宋" w:hAnsi="仿宋" w:eastAsia="仿宋" w:cs="仿宋"/>
          <w:sz w:val="32"/>
          <w:szCs w:val="32"/>
          <w:lang w:eastAsia="zh-CN"/>
        </w:rPr>
        <w:t>县</w:t>
      </w:r>
      <w:r>
        <w:rPr>
          <w:rFonts w:hint="eastAsia" w:ascii="仿宋" w:hAnsi="仿宋" w:eastAsia="仿宋" w:cs="仿宋"/>
          <w:sz w:val="32"/>
          <w:szCs w:val="32"/>
        </w:rPr>
        <w:t>级以上课题不少于3项，发表或获奖教学论文、案例不少于</w:t>
      </w:r>
      <w:r>
        <w:rPr>
          <w:rFonts w:hint="eastAsia" w:ascii="仿宋" w:hAnsi="仿宋" w:eastAsia="仿宋" w:cs="仿宋"/>
          <w:sz w:val="32"/>
          <w:szCs w:val="32"/>
          <w:lang w:val="en-US" w:eastAsia="zh-CN"/>
        </w:rPr>
        <w:t>1</w:t>
      </w:r>
      <w:r>
        <w:rPr>
          <w:rFonts w:hint="eastAsia" w:ascii="仿宋" w:hAnsi="仿宋" w:eastAsia="仿宋" w:cs="仿宋"/>
          <w:sz w:val="32"/>
          <w:szCs w:val="32"/>
        </w:rPr>
        <w:t>0篇。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000000"/>
          <w:kern w:val="0"/>
          <w:sz w:val="30"/>
          <w:szCs w:val="30"/>
        </w:rPr>
      </w:pPr>
      <w:r>
        <w:rPr>
          <w:rFonts w:hint="eastAsia" w:ascii="仿宋" w:hAnsi="仿宋" w:eastAsia="仿宋" w:cs="仿宋"/>
          <w:sz w:val="32"/>
          <w:szCs w:val="32"/>
        </w:rPr>
        <w:t>4.</w:t>
      </w:r>
      <w:r>
        <w:rPr>
          <w:rFonts w:hint="eastAsia" w:ascii="仿宋" w:hAnsi="仿宋" w:eastAsia="仿宋" w:cs="仿宋"/>
          <w:sz w:val="32"/>
          <w:szCs w:val="32"/>
          <w:lang w:eastAsia="zh-CN"/>
        </w:rPr>
        <w:t>名师工作室建设目标</w:t>
      </w:r>
      <w:r>
        <w:rPr>
          <w:rFonts w:hint="eastAsia" w:ascii="仿宋" w:hAnsi="仿宋" w:eastAsia="仿宋" w:cs="仿宋"/>
          <w:sz w:val="32"/>
          <w:szCs w:val="32"/>
        </w:rPr>
        <w:t>：充分发挥</w:t>
      </w:r>
      <w:r>
        <w:rPr>
          <w:rFonts w:hint="eastAsia" w:ascii="仿宋" w:hAnsi="仿宋" w:eastAsia="仿宋" w:cs="仿宋"/>
          <w:sz w:val="32"/>
          <w:szCs w:val="32"/>
          <w:lang w:eastAsia="zh-CN"/>
        </w:rPr>
        <w:t>名师工作室名师</w:t>
      </w:r>
      <w:r>
        <w:rPr>
          <w:rFonts w:hint="eastAsia" w:ascii="仿宋" w:hAnsi="仿宋" w:eastAsia="仿宋" w:cs="仿宋"/>
          <w:sz w:val="32"/>
          <w:szCs w:val="32"/>
        </w:rPr>
        <w:t>的示范、引领和辐射作用，形成“以点带面”的良好局面。</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00" w:firstLineChars="200"/>
        <w:textAlignment w:val="auto"/>
        <w:rPr>
          <w:rFonts w:hint="eastAsia" w:ascii="黑体" w:hAnsi="黑体" w:eastAsia="黑体" w:cs="黑体"/>
          <w:b w:val="0"/>
          <w:bCs w:val="0"/>
          <w:color w:val="000000"/>
          <w:kern w:val="0"/>
          <w:sz w:val="30"/>
          <w:szCs w:val="30"/>
          <w:lang w:val="en-US" w:eastAsia="zh-CN"/>
        </w:rPr>
      </w:pPr>
      <w:r>
        <w:rPr>
          <w:rFonts w:hint="eastAsia" w:ascii="黑体" w:hAnsi="黑体" w:eastAsia="黑体" w:cs="黑体"/>
          <w:b w:val="0"/>
          <w:bCs w:val="0"/>
          <w:color w:val="000000"/>
          <w:kern w:val="0"/>
          <w:sz w:val="30"/>
          <w:szCs w:val="30"/>
          <w:lang w:val="en-US" w:eastAsia="zh-CN"/>
        </w:rPr>
        <w:t>二、培训主题</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全体教师必须全员参与校本培训活动，按照进修学校统一安排的培训主题，自主组织研修，并按进修学校制定的考核项目进行考核，考核合格的教师按12学时上报进修学校，由进修学校统一审核认定。</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九月份主题：提升校园长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优化内部管理</w:t>
      </w:r>
      <w:r>
        <w:rPr>
          <w:rFonts w:hint="eastAsia" w:ascii="仿宋" w:hAnsi="仿宋" w:eastAsia="仿宋" w:cs="仿宋"/>
          <w:sz w:val="32"/>
          <w:szCs w:val="32"/>
          <w:lang w:eastAsia="zh-CN"/>
        </w:rPr>
        <w:t>”</w:t>
      </w:r>
      <w:r>
        <w:rPr>
          <w:rFonts w:hint="eastAsia" w:ascii="仿宋" w:hAnsi="仿宋" w:eastAsia="仿宋" w:cs="仿宋"/>
          <w:b w:val="0"/>
          <w:bCs w:val="0"/>
          <w:color w:val="000000"/>
          <w:kern w:val="0"/>
          <w:sz w:val="32"/>
          <w:szCs w:val="32"/>
          <w:lang w:val="en-US" w:eastAsia="zh-CN"/>
        </w:rPr>
        <w:t>领导力；</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十月份主题：提升</w:t>
      </w:r>
      <w:r>
        <w:rPr>
          <w:rFonts w:hint="eastAsia" w:ascii="仿宋" w:hAnsi="仿宋" w:eastAsia="仿宋" w:cs="仿宋"/>
          <w:b w:val="0"/>
          <w:bCs w:val="0"/>
          <w:color w:val="000000"/>
          <w:kern w:val="0"/>
          <w:sz w:val="32"/>
          <w:szCs w:val="32"/>
          <w:lang w:val="en-US" w:eastAsia="zh-CN" w:bidi="ar-SA"/>
        </w:rPr>
        <w:t>学科教师的课堂教学展示能力；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十一月份主题：提升领导及教师信技融合应用能力；</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sz w:val="30"/>
          <w:szCs w:val="30"/>
        </w:rPr>
      </w:pPr>
      <w:r>
        <w:rPr>
          <w:rFonts w:hint="eastAsia" w:ascii="仿宋" w:hAnsi="仿宋" w:eastAsia="仿宋" w:cs="仿宋"/>
          <w:b w:val="0"/>
          <w:bCs w:val="0"/>
          <w:color w:val="000000"/>
          <w:kern w:val="0"/>
          <w:sz w:val="32"/>
          <w:szCs w:val="32"/>
          <w:lang w:val="en-US" w:eastAsia="zh-CN"/>
        </w:rPr>
        <w:t>十二月份主题：提升班主任班级管理能力。</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三、培训考核</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组建由衡志坚校长任组长，主管培训工作副校长刘振全任副组长，学年组长、学科组长担任成员的校本培训考核领导小组，严格培训质量监控。按进修学校制定的考核项目进行考核。考核合格的教师按12学时上报进修学校，由进修学校统一审核认定。学校在打分时95分以上不能超过教师总数的20%，90-94分不能超过教师总数的30%。</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b w:val="0"/>
          <w:bCs w:val="0"/>
          <w:sz w:val="30"/>
          <w:szCs w:val="30"/>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兰西县第二小学校</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000" w:firstLineChars="2000"/>
        <w:jc w:val="left"/>
        <w:textAlignment w:val="auto"/>
        <w:rPr>
          <w:rFonts w:hint="default" w:ascii="仿宋" w:hAnsi="仿宋" w:eastAsia="仿宋" w:cs="仿宋"/>
          <w:b w:val="0"/>
          <w:bCs w:val="0"/>
          <w:sz w:val="18"/>
          <w:szCs w:val="18"/>
          <w:lang w:val="en-US" w:eastAsia="zh-CN"/>
        </w:rPr>
      </w:pPr>
      <w:r>
        <w:rPr>
          <w:rFonts w:hint="eastAsia" w:ascii="仿宋" w:hAnsi="仿宋" w:eastAsia="仿宋" w:cs="仿宋"/>
          <w:b w:val="0"/>
          <w:bCs w:val="0"/>
          <w:sz w:val="30"/>
          <w:szCs w:val="30"/>
          <w:lang w:val="en-US" w:eastAsia="zh-CN"/>
        </w:rPr>
        <w:t>2025年12月19日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c3ZWE1ZDk5MDhmN2NlMThjZDM5NzQ0NDQ4ZWQifQ=="/>
  </w:docVars>
  <w:rsids>
    <w:rsidRoot w:val="05753DF1"/>
    <w:rsid w:val="032B765D"/>
    <w:rsid w:val="049802FF"/>
    <w:rsid w:val="049B6A2A"/>
    <w:rsid w:val="05753DF1"/>
    <w:rsid w:val="06A25E8B"/>
    <w:rsid w:val="08C43471"/>
    <w:rsid w:val="09AA4F4F"/>
    <w:rsid w:val="0D9226DF"/>
    <w:rsid w:val="0F3D443C"/>
    <w:rsid w:val="13212C2A"/>
    <w:rsid w:val="13E236AC"/>
    <w:rsid w:val="26DC0C10"/>
    <w:rsid w:val="2CFC2882"/>
    <w:rsid w:val="2E1D349F"/>
    <w:rsid w:val="3191079D"/>
    <w:rsid w:val="32CB171C"/>
    <w:rsid w:val="36625A11"/>
    <w:rsid w:val="36700C56"/>
    <w:rsid w:val="36FD681F"/>
    <w:rsid w:val="3A9551B6"/>
    <w:rsid w:val="3AFA23F5"/>
    <w:rsid w:val="3B914B85"/>
    <w:rsid w:val="43401A66"/>
    <w:rsid w:val="4BD6524D"/>
    <w:rsid w:val="4C702C52"/>
    <w:rsid w:val="4F88794C"/>
    <w:rsid w:val="55095EA2"/>
    <w:rsid w:val="56D00DC8"/>
    <w:rsid w:val="59606CD1"/>
    <w:rsid w:val="5B460177"/>
    <w:rsid w:val="5C2B6836"/>
    <w:rsid w:val="69325E7B"/>
    <w:rsid w:val="6ED162D9"/>
    <w:rsid w:val="71274FBC"/>
    <w:rsid w:val="755D2C86"/>
    <w:rsid w:val="7827208C"/>
    <w:rsid w:val="799E680F"/>
    <w:rsid w:val="7B79578D"/>
    <w:rsid w:val="7C5B2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4323</Words>
  <Characters>4483</Characters>
  <Lines>0</Lines>
  <Paragraphs>0</Paragraphs>
  <TotalTime>0</TotalTime>
  <ScaleCrop>false</ScaleCrop>
  <LinksUpToDate>false</LinksUpToDate>
  <CharactersWithSpaces>4529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2024-03-04T06:30:00Z</cp:lastPrinted>
  <dcterms:modified xsi:type="dcterms:W3CDTF">2025-12-12T06:05:45Z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C0054E5C6DD7495F8C5908B5C8D57817_13</vt:lpwstr>
  </property>
</Properties>
</file>