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5897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880" w:firstLineChars="200"/>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长岗乡第一中学</w:t>
      </w:r>
      <w:r>
        <w:rPr>
          <w:rFonts w:hint="eastAsia" w:ascii="黑体" w:hAnsi="黑体" w:eastAsia="黑体" w:cs="黑体"/>
          <w:sz w:val="44"/>
          <w:szCs w:val="44"/>
        </w:rPr>
        <w:t>教学研究工作总结</w:t>
      </w:r>
    </w:p>
    <w:p w14:paraId="70D8E77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880" w:firstLineChars="200"/>
        <w:jc w:val="center"/>
        <w:textAlignment w:val="auto"/>
        <w:rPr>
          <w:rFonts w:hint="eastAsia" w:ascii="黑体" w:hAnsi="黑体" w:eastAsia="黑体" w:cs="黑体"/>
          <w:sz w:val="44"/>
          <w:szCs w:val="44"/>
        </w:rPr>
      </w:pPr>
      <w:r>
        <w:rPr>
          <w:rFonts w:hint="eastAsia" w:ascii="黑体" w:hAnsi="黑体" w:eastAsia="黑体" w:cs="黑体"/>
          <w:sz w:val="44"/>
          <w:szCs w:val="44"/>
          <w:lang w:eastAsia="zh-CN"/>
        </w:rPr>
        <w:t>（</w:t>
      </w:r>
      <w:r>
        <w:rPr>
          <w:rFonts w:hint="eastAsia" w:ascii="黑体" w:hAnsi="黑体" w:eastAsia="黑体" w:cs="黑体"/>
          <w:sz w:val="44"/>
          <w:szCs w:val="44"/>
        </w:rPr>
        <w:t>2025-2026学年第一学期</w:t>
      </w:r>
      <w:r>
        <w:rPr>
          <w:rFonts w:hint="eastAsia" w:ascii="黑体" w:hAnsi="黑体" w:eastAsia="黑体" w:cs="黑体"/>
          <w:sz w:val="44"/>
          <w:szCs w:val="44"/>
          <w:lang w:eastAsia="zh-CN"/>
        </w:rPr>
        <w:t>）</w:t>
      </w:r>
    </w:p>
    <w:p w14:paraId="2D6D21BC">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学期，我校教学研究工作在县教体局的统一领导和县教师进修学校的专业指导下，紧紧围绕《兰西县“名师大讲堂”活动实施方案》的核心要求，以“深化校本研修、强化课堂实效、促进教师发展”为着力点，积极整合“校际联研”、“推门听课”与“校本教研”三大路径，推动学校教研工作系统化、实效化开展，助力教师专业成长与教学质量提升。现将本学期教研工作总结如下：</w:t>
      </w:r>
    </w:p>
    <w:p w14:paraId="26A1785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 指导思想与工作目标</w:t>
      </w:r>
    </w:p>
    <w:p w14:paraId="659B4D82">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校坚持以习近平新时代中国特色社会主义思想为指导，全面贯彻党的教育方针，深入落实国家及省市县关于新时代教师队伍建设的决策部署。本学期教研工作紧密对接县“名师大讲堂”“精准赋能、分层提升”的目标，确立了我校“外联优质资源，内强校本根基，聚焦课堂革命，赋能全体教师”的工作思路。旨在通过积极参与县域高端教研平台，激活校内教研活力，切实解决我校在课堂教学改革、青年教师培养、新课标落地过程中的实际问题，全面提升教师的育人能力和学校的整体办学水平。</w:t>
      </w:r>
    </w:p>
    <w:p w14:paraId="6AA5CE25">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 主要工作与成效</w:t>
      </w:r>
    </w:p>
    <w:p w14:paraId="016F1308">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 借力“校际联研”高端平台，</w:t>
      </w:r>
      <w:r>
        <w:rPr>
          <w:rFonts w:hint="eastAsia" w:ascii="仿宋" w:hAnsi="仿宋" w:eastAsia="仿宋" w:cs="仿宋"/>
          <w:sz w:val="28"/>
          <w:szCs w:val="28"/>
          <w:lang w:eastAsia="zh-CN"/>
        </w:rPr>
        <w:t>拓宽</w:t>
      </w:r>
      <w:r>
        <w:rPr>
          <w:rFonts w:hint="eastAsia" w:ascii="仿宋" w:hAnsi="仿宋" w:eastAsia="仿宋" w:cs="仿宋"/>
          <w:sz w:val="28"/>
          <w:szCs w:val="28"/>
        </w:rPr>
        <w:t>教师专业视野</w:t>
      </w:r>
    </w:p>
    <w:p w14:paraId="7B51E9E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深度参与“名师大讲堂”。 我校将此活动视为最高层次的校际联研，高度重视，积极组织。一方面，严格按照县遴选标准，推荐了2名符合条件的名优教师参与县级主讲教师选拔，其中</w:t>
      </w:r>
      <w:r>
        <w:rPr>
          <w:rFonts w:hint="eastAsia" w:ascii="仿宋" w:hAnsi="仿宋" w:eastAsia="仿宋" w:cs="仿宋"/>
          <w:sz w:val="28"/>
          <w:szCs w:val="28"/>
          <w:lang w:eastAsia="zh-CN"/>
        </w:rPr>
        <w:t>李月</w:t>
      </w:r>
      <w:r>
        <w:rPr>
          <w:rFonts w:hint="eastAsia" w:ascii="仿宋" w:hAnsi="仿宋" w:eastAsia="仿宋" w:cs="仿宋"/>
          <w:sz w:val="28"/>
          <w:szCs w:val="28"/>
        </w:rPr>
        <w:t>老师成功入选并进行全县展示，展现了我校教师的风采。另一方面，分学科、分批次组织全体教师通过线</w:t>
      </w:r>
      <w:r>
        <w:rPr>
          <w:rFonts w:hint="eastAsia" w:ascii="仿宋" w:hAnsi="仿宋" w:eastAsia="仿宋" w:cs="仿宋"/>
          <w:sz w:val="28"/>
          <w:szCs w:val="28"/>
          <w:lang w:eastAsia="zh-CN"/>
        </w:rPr>
        <w:t>下</w:t>
      </w:r>
      <w:r>
        <w:rPr>
          <w:rFonts w:hint="eastAsia" w:ascii="仿宋" w:hAnsi="仿宋" w:eastAsia="仿宋" w:cs="仿宋"/>
          <w:sz w:val="28"/>
          <w:szCs w:val="28"/>
        </w:rPr>
        <w:t>观摩学习县级示范课累计</w:t>
      </w:r>
      <w:r>
        <w:rPr>
          <w:rFonts w:hint="eastAsia" w:ascii="仿宋" w:hAnsi="仿宋" w:eastAsia="仿宋" w:cs="仿宋"/>
          <w:sz w:val="28"/>
          <w:szCs w:val="28"/>
          <w:lang w:val="en-US" w:eastAsia="zh-CN"/>
        </w:rPr>
        <w:t>18</w:t>
      </w:r>
      <w:r>
        <w:rPr>
          <w:rFonts w:hint="eastAsia" w:ascii="仿宋" w:hAnsi="仿宋" w:eastAsia="仿宋" w:cs="仿宋"/>
          <w:sz w:val="28"/>
          <w:szCs w:val="28"/>
        </w:rPr>
        <w:t>场次，实现了同学科教师全覆盖。</w:t>
      </w:r>
    </w:p>
    <w:p w14:paraId="1C8F370B">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深化“大讲堂”成果二次研讨。 每次观摩后，各教研组立即组织专题研讨，围绕示范课的“15+5”模式运用、核心素养落实、信息技术融合等亮点，结合我校学情开展“我们如何做”的深入讨论，形成了校级观课报告与改进方案，推动县级优质资源向校本实践有效转化。</w:t>
      </w:r>
    </w:p>
    <w:p w14:paraId="1943ED3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开展镇域及友好学校联研。 以“名师大讲堂”理念为引领，我校主动发起并参与了与镇内兄弟学校及县内</w:t>
      </w:r>
      <w:r>
        <w:rPr>
          <w:rFonts w:hint="eastAsia" w:ascii="仿宋" w:hAnsi="仿宋" w:eastAsia="仿宋" w:cs="仿宋"/>
          <w:sz w:val="28"/>
          <w:szCs w:val="28"/>
          <w:lang w:val="en-US" w:eastAsia="zh-CN"/>
        </w:rPr>
        <w:t>1</w:t>
      </w:r>
      <w:r>
        <w:rPr>
          <w:rFonts w:hint="eastAsia" w:ascii="仿宋" w:hAnsi="仿宋" w:eastAsia="仿宋" w:cs="仿宋"/>
          <w:sz w:val="28"/>
          <w:szCs w:val="28"/>
        </w:rPr>
        <w:t>中学的联合教研活动X次，围绕“高效课堂构建”、“分层作业设计”等主题进行同课异构与专题交流，实现了经验互鉴、优势互补。</w:t>
      </w:r>
    </w:p>
    <w:p w14:paraId="39738CF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 夯实“推门听课”常态机制，把脉课堂教学实态</w:t>
      </w:r>
    </w:p>
    <w:p w14:paraId="013B52E3">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制度化管理，常态化实施。 学校修订了《临江镇中学推门听课制度》，明确校级领导、教导处、教研组长每周听课不少于</w:t>
      </w:r>
      <w:r>
        <w:rPr>
          <w:rFonts w:hint="eastAsia" w:ascii="仿宋" w:hAnsi="仿宋" w:eastAsia="仿宋" w:cs="仿宋"/>
          <w:sz w:val="28"/>
          <w:szCs w:val="28"/>
          <w:lang w:val="en-US" w:eastAsia="zh-CN"/>
        </w:rPr>
        <w:t>48</w:t>
      </w:r>
      <w:r>
        <w:rPr>
          <w:rFonts w:hint="eastAsia" w:ascii="仿宋" w:hAnsi="仿宋" w:eastAsia="仿宋" w:cs="仿宋"/>
          <w:sz w:val="28"/>
          <w:szCs w:val="28"/>
        </w:rPr>
        <w:t>节，且不提前通知，直接深入原生态课堂。本学期累计开展推门听课</w:t>
      </w:r>
      <w:r>
        <w:rPr>
          <w:rFonts w:hint="eastAsia" w:ascii="仿宋" w:hAnsi="仿宋" w:eastAsia="仿宋" w:cs="仿宋"/>
          <w:sz w:val="28"/>
          <w:szCs w:val="28"/>
          <w:lang w:val="en-US" w:eastAsia="zh-CN"/>
        </w:rPr>
        <w:t>20</w:t>
      </w:r>
      <w:r>
        <w:rPr>
          <w:rFonts w:hint="eastAsia" w:ascii="仿宋" w:hAnsi="仿宋" w:eastAsia="仿宋" w:cs="仿宋"/>
          <w:sz w:val="28"/>
          <w:szCs w:val="28"/>
        </w:rPr>
        <w:t>节次，全面覆盖所有学科和年龄段教师。</w:t>
      </w:r>
    </w:p>
    <w:p w14:paraId="7BD1A6B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聚焦“15+5”模式落地。 将“推门听课”的观察重点与县“名师大讲堂”倡导的“15+5”高效课堂模式紧密结合，重点关注教师精讲时间把控、学生合作探究有效性、课堂练习达成度等，听课记录中设立专项评价栏目。</w:t>
      </w:r>
    </w:p>
    <w:p w14:paraId="542BD8B2">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即时反馈与跟踪指导。 实行“听课后24小时内面对面反馈”机制，由听课者与授课教师就课堂亮点、不足及改进建议进行深入交流。对于发现的共性问题，在教研组活动或全校教学会议上进行通报与研讨；对于个别教师的薄弱环节，建立“一对一”帮扶和跟踪听课机制，直至改进见效。</w:t>
      </w:r>
    </w:p>
    <w:p w14:paraId="770C869C">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 创新“校本教研”内容形式，激发内生发展动力</w:t>
      </w:r>
    </w:p>
    <w:p w14:paraId="2851FDC5">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聚焦“痛点”，主题式研修。 针对县方案中指出的“青年教师成长慢、新课标落地慢”等痛点，我校校本教研设立核心主题：“基于‘15+5’模式的青年教师课堂教学能力提升”。围绕此主题，开展了新教师亮相课、骨干教师示范课、全员达标课的“三课”系列活动，并通过集体备课、多次磨课、课后深度评析，形成闭环。</w:t>
      </w:r>
    </w:p>
    <w:p w14:paraId="2815574E">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强化集体备课实效。 推行“主备人说课—集体研讨—形成共案—个性化修改—课后反思”的五步集体备课流程，并将“名师大讲堂”优秀教学设计作为重要学习资料融入备课环节，提升了备课的针对性和前瞻性。</w:t>
      </w:r>
    </w:p>
    <w:p w14:paraId="7661007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开展“小课题”研究。 鼓励教师将教学中遇到的真问题转化为校本小课题，如“初中语文‘15+5’模式下合作探究任务设计的有效性研究”。本学期立项校级小课题X个，将教研与科研相结合，驱动教师进行深度学习与反思。</w:t>
      </w:r>
    </w:p>
    <w:p w14:paraId="547DF57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 落实“青蓝工程”结对。 以“名师大讲堂”中的名师为榜样，我校青蓝师徒结对，共同备课，师傅全程指导徒弟的公开课、竞赛课，加速了青年教师的成长步伐。</w:t>
      </w:r>
    </w:p>
    <w:p w14:paraId="6C07095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 健全保障机制，营造浓厚教研氛围</w:t>
      </w:r>
    </w:p>
    <w:p w14:paraId="005DFA94">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组织保障到位。 成立了以校长为组长、教学副校长为副组长的校级“名师大讲堂”活动暨教研工作领导小组，统筹协调各项工作。各教研组组长为直接责任人，确保各项教研活动层层落实。</w:t>
      </w:r>
    </w:p>
    <w:p w14:paraId="36ED288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考核激励跟进。 将教师参与“名师大讲堂”观摩、承担各级公开课、参与校本教研的积极性与成果纳入教师年度绩效考核。对在县级“名师大讲堂”中展示的教师及指导团队予以校级表彰和奖励，极大调动了教师参与教研的内驱力。</w:t>
      </w:r>
    </w:p>
    <w:p w14:paraId="3C570CC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资源建设初显成效。 依托县教师进修学校网站资源库，我校建立了校级“优质课例资源库”，收录了本学期所有校级以上公开课、观摩课的资料，方便教师随时点播学习，形成了资源的沉淀与共享。</w:t>
      </w:r>
    </w:p>
    <w:p w14:paraId="14AD48D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 存在问题与反思</w:t>
      </w:r>
    </w:p>
    <w:p w14:paraId="5299BCC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校本教研的深度与创新性有待加强。 部分教研活动仍停留在经验交流层面，基于数据实证的深入分析和教学模式的系统性创新不足。</w:t>
      </w:r>
    </w:p>
    <w:p w14:paraId="73E5190F">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“推门听课”后的精准帮扶需强化。 对听课中发现问题的教师，系统的、持续的个性化专业支持体系还不够完善。</w:t>
      </w:r>
    </w:p>
    <w:p w14:paraId="5CF006FE">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教研成果的显性化与辐射力不足。 教师个体的优秀实践转化为可推广、可复制的校本化教学成果的意识和能力有待提升。</w:t>
      </w:r>
    </w:p>
    <w:p w14:paraId="7005ACD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 下学期工作展望</w:t>
      </w:r>
    </w:p>
    <w:p w14:paraId="24B5B1C1">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下一阶段，我校教学研究工作将继续以县教研精神为指引，在巩固现有成果基础上，着力推进以下工作：</w:t>
      </w:r>
    </w:p>
    <w:p w14:paraId="04082E76">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打造校本教研“升级版”。 推动教研主题从“教学技能”向“学生学习研究”深化，尝试开展“基于学生课堂学习表现的证据化教研”。</w:t>
      </w:r>
    </w:p>
    <w:p w14:paraId="2847FBC2">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构建教师专业发展支持系统。 完善“诊断—帮扶—跟踪—评估”一体化的教师课堂改进支持机制，特别是加强对青年教师和薄弱教师的定向赋能。</w:t>
      </w:r>
    </w:p>
    <w:p w14:paraId="78CF004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推动教研成果课程化。 鼓励将成熟的校本教研成果（如优秀课例、有效策略）进行系统梳理，开发成校本培训微课程，实现成果的固化与辐射。</w:t>
      </w:r>
    </w:p>
    <w:p w14:paraId="0221E2A8">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 深化信息技术与教研融合。 探索利用AI分析课堂录像数据，为教师提供更客观、精准的教学行为分析报告，赋能教研智能化。</w:t>
      </w:r>
    </w:p>
    <w:p w14:paraId="4E6F9B51">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学期，通过积极参与“名师大讲堂”引领下的县域教研体系，并大力夯实校内“推门听课”与“校本教研”，我校教学研究工作的方向更明、机制更活、氛围更浓。展望未来，我们将继续坚守育人初心，深化教学改革，以更扎实的教研工作推动临江镇中学教育教学质量再上新台阶。</w:t>
      </w:r>
    </w:p>
    <w:p w14:paraId="620FE54F">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p>
    <w:p w14:paraId="0276E0BA">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jc w:val="right"/>
        <w:textAlignment w:val="auto"/>
        <w:rPr>
          <w:rFonts w:hint="eastAsia" w:ascii="仿宋" w:hAnsi="仿宋" w:eastAsia="仿宋" w:cs="仿宋"/>
          <w:sz w:val="28"/>
          <w:szCs w:val="28"/>
        </w:rPr>
      </w:pPr>
      <w:r>
        <w:rPr>
          <w:rFonts w:hint="eastAsia" w:ascii="仿宋" w:hAnsi="仿宋" w:eastAsia="仿宋" w:cs="仿宋"/>
          <w:sz w:val="28"/>
          <w:szCs w:val="28"/>
          <w:lang w:eastAsia="zh-CN"/>
        </w:rPr>
        <w:t>兰西县长岗乡第一</w:t>
      </w:r>
      <w:r>
        <w:rPr>
          <w:rFonts w:hint="eastAsia" w:ascii="仿宋" w:hAnsi="仿宋" w:eastAsia="仿宋" w:cs="仿宋"/>
          <w:sz w:val="28"/>
          <w:szCs w:val="28"/>
        </w:rPr>
        <w:t>中学</w:t>
      </w:r>
    </w:p>
    <w:p w14:paraId="30ABEFB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jc w:val="right"/>
        <w:textAlignment w:val="auto"/>
        <w:rPr>
          <w:rFonts w:hint="eastAsia" w:ascii="仿宋" w:hAnsi="仿宋" w:eastAsia="仿宋" w:cs="仿宋"/>
          <w:sz w:val="28"/>
          <w:szCs w:val="28"/>
        </w:rPr>
      </w:pPr>
      <w:r>
        <w:rPr>
          <w:rFonts w:hint="eastAsia" w:ascii="仿宋" w:hAnsi="仿宋" w:eastAsia="仿宋" w:cs="仿宋"/>
          <w:sz w:val="28"/>
          <w:szCs w:val="28"/>
        </w:rPr>
        <w:t>2025年12月</w:t>
      </w:r>
      <w:r>
        <w:rPr>
          <w:rFonts w:hint="eastAsia" w:ascii="仿宋" w:hAnsi="仿宋" w:eastAsia="仿宋" w:cs="仿宋"/>
          <w:sz w:val="28"/>
          <w:szCs w:val="28"/>
          <w:lang w:val="en-US" w:eastAsia="zh-CN"/>
        </w:rPr>
        <w:t>12</w:t>
      </w:r>
      <w:r>
        <w:rPr>
          <w:rFonts w:hint="eastAsia" w:ascii="仿宋" w:hAnsi="仿宋" w:eastAsia="仿宋" w:cs="仿宋"/>
          <w:sz w:val="28"/>
          <w:szCs w:val="28"/>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593515"/>
    <w:rsid w:val="28593515"/>
    <w:rsid w:val="78B22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2523</Words>
  <Characters>2576</Characters>
  <Lines>0</Lines>
  <Paragraphs>0</Paragraphs>
  <TotalTime>1</TotalTime>
  <ScaleCrop>false</ScaleCrop>
  <LinksUpToDate>false</LinksUpToDate>
  <CharactersWithSpaces>2624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2025-12-10T05:44:00Z</dcterms:created>
  <dc:creator>九天</dc:creator>
  <cp:lastModifiedBy>艾长春</cp:lastModifiedBy>
  <dcterms:modified xsi:type="dcterms:W3CDTF">2025-12-12T06:29:45Z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E31163CC331B49A8972F336D0C78B7EF_11</vt:lpwstr>
  </property>
  <property fmtid="{D5CDD505-2E9C-101B-9397-08002B2CF9AE}" pid="4" name="KSOTemplateDocerSaveRecord">
    <vt:lpwstr>eyJoZGlkIjoiNjIyYjBiMGYwN2M4ZDA1NjVmYTAwM2FkMTYzZWE3YmYiLCJ1c2VySWQiOiIyMzc3ODMzMTUifQ==</vt:lpwstr>
  </property>
</Properties>
</file>