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73937">
      <w:pPr>
        <w:keepNext w:val="0"/>
        <w:keepLines w:val="0"/>
        <w:pageBreakBefore w:val="0"/>
        <w:widowControl w:val="0"/>
        <w:kinsoku/>
        <w:wordWrap/>
        <w:overflowPunct/>
        <w:topLinePunct w:val="0"/>
        <w:autoSpaceDE/>
        <w:autoSpaceDN/>
        <w:bidi w:val="0"/>
        <w:adjustRightInd w:val="0"/>
        <w:snapToGrid w:val="0"/>
        <w:spacing w:line="520" w:lineRule="exact"/>
        <w:ind w:firstLine="880" w:firstLineChars="200"/>
        <w:jc w:val="center"/>
        <w:textAlignment w:val="auto"/>
        <w:rPr>
          <w:rFonts w:hint="eastAsia" w:ascii="黑体" w:hAnsi="黑体" w:eastAsia="黑体" w:cs="黑体"/>
          <w:sz w:val="44"/>
          <w:szCs w:val="44"/>
        </w:rPr>
      </w:pPr>
      <w:r>
        <w:rPr>
          <w:rFonts w:hint="eastAsia" w:ascii="黑体" w:hAnsi="黑体" w:eastAsia="黑体" w:cs="黑体"/>
          <w:sz w:val="44"/>
          <w:szCs w:val="44"/>
        </w:rPr>
        <w:t>远大镇中心校校本培训工作总结</w:t>
      </w:r>
    </w:p>
    <w:p w14:paraId="5A98EA7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rPr>
        <w:t>2025-2026学年度上学</w:t>
      </w:r>
      <w:bookmarkStart w:id="0" w:name="_GoBack"/>
      <w:bookmarkEnd w:id="0"/>
      <w:r>
        <w:rPr>
          <w:rFonts w:hint="eastAsia" w:ascii="楷体" w:hAnsi="楷体" w:eastAsia="楷体" w:cs="楷体"/>
          <w:sz w:val="32"/>
          <w:szCs w:val="32"/>
        </w:rPr>
        <w:t>期</w:t>
      </w:r>
      <w:r>
        <w:rPr>
          <w:rFonts w:hint="eastAsia" w:ascii="楷体" w:hAnsi="楷体" w:eastAsia="楷体" w:cs="楷体"/>
          <w:sz w:val="32"/>
          <w:szCs w:val="32"/>
          <w:lang w:eastAsia="zh-CN"/>
        </w:rPr>
        <w:t>）</w:t>
      </w:r>
    </w:p>
    <w:p w14:paraId="38F8825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本</w:t>
      </w:r>
      <w:r>
        <w:rPr>
          <w:rFonts w:hint="eastAsia" w:ascii="仿宋" w:hAnsi="仿宋" w:eastAsia="仿宋" w:cs="仿宋"/>
          <w:sz w:val="32"/>
          <w:szCs w:val="32"/>
        </w:rPr>
        <w:t>学期，我校严格遵照上级教育部门及教体局2025年工作要求，紧扣“全面提升教育教学质量”核心主题，以提升领导管理能力、教师师德素养、综合素质与业务水平为目标，扎实落实校本培训方案。培训全程以既定指导思想为引领，践行“以培促学、以培促研、以培促效”原则，通过分层设题、多元施训、从严考核，圆满完成学期培训任务，有效助力教师专业成长，深化课程改革落地，现将培训工作全面总结如下：</w:t>
      </w:r>
    </w:p>
    <w:p w14:paraId="7A9C372D">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一、培训工作整体概况</w:t>
      </w:r>
    </w:p>
    <w:p w14:paraId="45D4F62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校本培训覆盖我校全体领导及教师，实现全员参与、全程跟进。培训紧扣预设三大核心目标，融合教师研讨会、师徒结对、校际交流等基础形式，严格落实“六个结合”培训模式，即集中培训与网络研修相结合、指导交流与任务驱动相结合、实践反思与提升素质相结合、信技应用与课堂教学相结合、成果展评与表彰奖励相结合、多元考评与综合认定相结合，确保培训不流于形式、不走过场。学期内围绕四大月度主题有序推进专题培训，全程规范考勤登记、材料收缴、过程督导与成果归档，考核实行百分制，80分及以上为合格并认定12学时，全体参训人员均顺利完成培训任务，考核合格率100%，圆满达成预设培训要求。</w:t>
      </w:r>
    </w:p>
    <w:p w14:paraId="161D59F5">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二、培训核心内容落实与成效</w:t>
      </w:r>
    </w:p>
    <w:p w14:paraId="4557F79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本学期校本培训以教育观念更新、课标深度解读、教学实践落地为核心内容，结合四大月度主题精准发力，靶向突破，成效显著。</w:t>
      </w:r>
    </w:p>
    <w:p w14:paraId="37675B9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p>
    <w:p w14:paraId="61BCF7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九月赋能管理，提升领导履职效能。本月以“提升校园长优化内部管理领导力”为主题，开展《巧用激励机制，优化学校管理》专题讲座，帮助领导班子厘清管理思路，掌握激励型管理方法。全体领导班子及中层干部均按要求提交800字以上学习心得，通过理论学习与反思梳理，进一步树立系统化管理思维，学会将激励机制融入日常校务、师资管理与教学督导中，学校内部管理流程更趋规范高效，管理效能明显提升。</w:t>
      </w:r>
    </w:p>
    <w:p w14:paraId="2EB0542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十月聚焦课堂，夯实教师教学功底。围绕“提升学科教师课堂教学展示能力”主题，先以《教师如何提升课堂教学展示能力》专题讲座筑牢理论基础，再以学科赛课搭建实践平台，引导教师将理论转化为教学实操。全体教师均提交高质量教学设计，赛课过程中涌现出一批教学设计新颖、课堂把控到位的优秀课例，教师们的课堂展示技巧、教学设计能力得到锤炼，逐步树立“以生为本”的课堂理念，为落实学生核心素养培养筑牢课堂根基。</w:t>
      </w:r>
    </w:p>
    <w:p w14:paraId="79F7F0B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十一月融智赋能，深化信技教学融合。紧扣“提升领导及教师信技融合应用能力”主题，开展智慧课堂实用工具与使用技巧专题培训，从基础工具操作到深度融合策略全方位指导。全体参训人员提交学科与信息技术融合说课稿，多数教师能熟练运用智慧教育工具设计教学环节，实现“技术服务教学”，有效破解传统课堂互动不足、形式单一等问题，推动课堂教学向智慧化、高效化转型，领导干部也提升了对学校信技教学推进的指导能力。</w:t>
      </w:r>
    </w:p>
    <w:p w14:paraId="659A18E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p>
    <w:p w14:paraId="6ED6068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十二月深耕德育，强化班级管理实效。以“提升班主任班级管理能力”为主题，召开班主任班级管理经验交流会，搭建互助学习平台。全体班主任提交班级管理心得体会，围绕班规制定、学生引导、习惯养成、家校沟通等核心问题分享经验、交流困惑、共商对策。通过交流，班主任们进一步掌握精细化管理方法，学会平衡制度约束与人文关怀，班级管理更具智慧性与实效性，班级文化氛围愈发浓厚，为学生全面发展提供了良好的成长环境。</w:t>
      </w:r>
    </w:p>
    <w:p w14:paraId="6C0E88A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同时，培训全程贯穿教育观念更新与课标解读，引导全体教师主动学习现代教育理论，重新审视自身教育教学行为，深化对新课程标准的理解与把握，逐步转变教育思想与理念，将“培养学生核心素养与创新能力”融入教学全过程，有效推动学校教育改革与创新。</w:t>
      </w:r>
    </w:p>
    <w:p w14:paraId="73A3D72A">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三、培训亮点与经验总结</w:t>
      </w:r>
    </w:p>
    <w:p w14:paraId="62C6FEC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本次校本培训之所以成效显著，核心得益于三大突出亮点，也为后续培训积累了宝贵经验。</w:t>
      </w:r>
    </w:p>
    <w:p w14:paraId="418C343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主题精准，靶向发力。月度主题紧扣学校发展与教师需求痛点，从领导管理、教师课堂、信技融合到班主任管理，层层递进、覆盖全员，既贴合上级教育改革要求，又解决学校教育教学实际问题，让培训更具针对性与实效性。</w:t>
      </w:r>
    </w:p>
    <w:p w14:paraId="79708EE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模式多元，知行合一。坚持“六个结合”培训模式，打破单一集中培训局限，将理论讲座、实践比拼、经验交流、反思总结融为一体，以任务驱动倒逼教师主动学习，确保培训知识能落地、可应用，实现“学用结合、以学促教”。</w:t>
      </w:r>
    </w:p>
    <w:p w14:paraId="6716D78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考评从严，保障质量。实行百分制考核与学时认定挂钩，明确材料提交标准与考核要求，全程规范过程管理，杜绝敷衍应付，让教师从思想上重视培训，从行动上落实培训，切实保障培训质量。</w:t>
      </w:r>
    </w:p>
    <w:p w14:paraId="7991E481">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四、存在的问题与不足</w:t>
      </w:r>
    </w:p>
    <w:p w14:paraId="31D3F50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总结成效的同时，我们也清醒认识到培训工作仍存在不足，需在后续工作中改进。一是培训内容的个性化适配不足，对不同教龄、不同学科教师的差异化需求关注不够，部分内容对青年教师偏难、对资深教师偏浅；二是培训形式的创新性有待提升，部分专题讲座仍以“单向灌输”为主，互动性、体验性不足，难以充分调动教师积极性；三是培训成果转化的长效性不足，部分教师虽完成培训任务，但将培训所学常态化应用于教学、管理中的意识和能力仍需加强。</w:t>
      </w:r>
    </w:p>
    <w:p w14:paraId="64D188EF">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五、后续工作改进方向</w:t>
      </w:r>
    </w:p>
    <w:p w14:paraId="2FED2BE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针对本次培训存在的问题，结合学校教育教学发展需求，后续校本培训将从三方面发力，持续优化提升。</w:t>
      </w:r>
    </w:p>
    <w:p w14:paraId="4CE419A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精准调研，定制化设训。培训前深入调研不同学段、学科、教龄教师的实际需求，分层分类设计培训内容，提供个性化培训菜单，让培训更贴合教师成长需要。</w:t>
      </w:r>
    </w:p>
    <w:p w14:paraId="0F3AA0C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创新形式，增强互动性。减少单向讲座，增加案例研讨、沙盘模拟、名师引领、跨校交流等互动式、体验式培训形式，激发教师参训热情，提升培训参与度与获得感。</w:t>
      </w:r>
    </w:p>
    <w:p w14:paraId="1A3082A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健全机制，强化成果转化。建立培训成果跟踪反馈机制，将培训所学应用情况纳入教师日常考核与评优评先指标，通过定期开展成果展示、教学研讨等活动，推动培训成果常态化落地，真正实现“以培促效”。</w:t>
      </w:r>
    </w:p>
    <w:p w14:paraId="0E3DD84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学期校本培训为我校教师队伍建设与教育教学质量提升奠定了坚实基础，下一步我校将继续秉持“以教师发展促学生成长，以队伍建设促学校提升”的理念，不断优化校本培训体系，打造高素质专业化教师队伍，为深化课程改革、促进学生全面发展、提升学校教育教学质量持续发力。</w:t>
      </w:r>
    </w:p>
    <w:p w14:paraId="6B54105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p>
    <w:p w14:paraId="39217779">
      <w:pPr>
        <w:keepNext w:val="0"/>
        <w:keepLines w:val="0"/>
        <w:pageBreakBefore w:val="0"/>
        <w:widowControl w:val="0"/>
        <w:kinsoku/>
        <w:wordWrap/>
        <w:overflowPunct/>
        <w:topLinePunct w:val="0"/>
        <w:autoSpaceDE/>
        <w:autoSpaceDN/>
        <w:bidi w:val="0"/>
        <w:adjustRightInd w:val="0"/>
        <w:snapToGrid w:val="0"/>
        <w:spacing w:line="520" w:lineRule="exact"/>
        <w:ind w:firstLine="960" w:firstLineChars="30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远大镇中心校</w:t>
      </w:r>
    </w:p>
    <w:p w14:paraId="6C2C056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24</w:t>
      </w:r>
      <w:r>
        <w:rPr>
          <w:rFonts w:hint="eastAsia" w:ascii="仿宋" w:hAnsi="仿宋" w:eastAsia="仿宋" w:cs="仿宋"/>
          <w:sz w:val="32"/>
          <w:szCs w:val="32"/>
        </w:rPr>
        <w:t>日</w:t>
      </w:r>
    </w:p>
    <w:sectPr>
      <w:pgSz w:w="11906" w:h="16838"/>
      <w:pgMar w:top="1134" w:right="1123" w:bottom="1134"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57152"/>
    <w:rsid w:val="07BF2227"/>
    <w:rsid w:val="0A7D58A4"/>
    <w:rsid w:val="2F5B1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2438</Words>
  <Characters>2471</Characters>
  <Lines>0</Lines>
  <Paragraphs>0</Paragraphs>
  <TotalTime>5</TotalTime>
  <ScaleCrop>false</ScaleCrop>
  <LinksUpToDate>false</LinksUpToDate>
  <CharactersWithSpaces>2503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2025-12-24T06:48:00Z</dcterms:created>
  <dc:creator>admin</dc:creator>
  <cp:lastModifiedBy>Lisa</cp:lastModifiedBy>
  <cp:lastPrinted>2025-12-24T07:03:19Z</cp:lastPrinted>
  <dcterms:modified xsi:type="dcterms:W3CDTF">2025-12-24T07:03:46Z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eyJoZGlkIjoiNDZjNmMzNjk4YWIzYmE1NzYzYzkzYTU2ZDU4NTE0YzgiLCJ1c2VySWQiOiI0Mjc3NDg2NjgifQ==</vt:lpwstr>
  </property>
  <property fmtid="{D5CDD505-2E9C-101B-9397-08002B2CF9AE}" pid="4" name="ICV">
    <vt:lpwstr>80570CC4571948779D620CAB34197308_12</vt:lpwstr>
  </property>
</Properties>
</file>