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C4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幼儿园园本培训总结</w:t>
      </w:r>
    </w:p>
    <w:p w14:paraId="0BF63A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平山镇中心幼儿园</w:t>
      </w:r>
      <w:bookmarkStart w:id="0" w:name="_GoBack"/>
      <w:bookmarkEnd w:id="0"/>
    </w:p>
    <w:p w14:paraId="705179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，我园以提升教师专业素养、促进园所内涵发展为核心，围绕《幼儿园教育指导纲要》和《3—6岁儿童学习与发展指南》要求，扎实开展园本培训工作。通过多元化的培训形式、系统化的内容设计，有效推动教师教育理念更新与实践能力提升。现将本学期园本培训工作情况总结如下：</w:t>
      </w:r>
    </w:p>
    <w:p w14:paraId="54E8B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培训目标与实施内容</w:t>
      </w:r>
    </w:p>
    <w:p w14:paraId="41945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（一）师德师风建设</w:t>
      </w:r>
    </w:p>
    <w:p w14:paraId="53763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专题学习：组织教师开展《新时代幼儿园教师职业行为十项准则》专题学习，通过案例分析、分组讨论，强化教师职业道德意识。</w:t>
      </w:r>
    </w:p>
    <w:p w14:paraId="5F2AA7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榜样引领：邀请“市级优秀教师”分享从教经验，开展“最美教师”评选活动，树立园内师德典范，营造爱岗敬业氛围。</w:t>
      </w:r>
    </w:p>
    <w:p w14:paraId="1B3E8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（二）专业能力提升</w:t>
      </w:r>
    </w:p>
    <w:p w14:paraId="3937BB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教育教学技能培训</w:t>
      </w:r>
    </w:p>
    <w:p w14:paraId="498FE9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◦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课程设计：围绕“生活化主题课程开发”“游戏化教学策略”等主题，开展专题培训</w:t>
      </w:r>
    </w:p>
    <w:p w14:paraId="066499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◦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观察与评价：通过“幼儿行为观察记录表”实操培训，提升教师解读幼儿行为、制定个性化教育策略的能力。</w:t>
      </w:r>
    </w:p>
    <w:p w14:paraId="12E57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教研活动</w:t>
      </w:r>
    </w:p>
    <w:p w14:paraId="77908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◦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开展“同课异构”“区角活动优化”等主题教研12次，解决教学实践中的难点问题（如“如何支持幼儿深度学习”）。</w:t>
      </w:r>
    </w:p>
    <w:p w14:paraId="088325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◦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建立“年级组教研共同体”，每周开展集体备课，共享教学资源与经验。</w:t>
      </w:r>
    </w:p>
    <w:p w14:paraId="3809C1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（三）安全与保健知识强化</w:t>
      </w:r>
    </w:p>
    <w:p w14:paraId="3F10A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邀请疾控中心专家开展“传染病防控与应急处理”讲座，组织教师进行心肺复苏、海姆立克急救法实操演练。</w:t>
      </w:r>
    </w:p>
    <w:p w14:paraId="0EFE6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修订《幼儿园安全管理制度》，开展消防、防震疏散演练3次，提升教师安全防范与应急处置能力。</w:t>
      </w:r>
    </w:p>
    <w:p w14:paraId="50F68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二、培训形式与特色</w:t>
      </w:r>
    </w:p>
    <w:p w14:paraId="22834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分层培训：针对新教师、骨干教师、班主任等不同群体，设计差异化培训内容。如为新教师开设“班级管理入门”课程，为骨干教师提供“课题研究指导”。</w:t>
      </w:r>
    </w:p>
    <w:p w14:paraId="5749C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园内外联动：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校际联研</w:t>
      </w:r>
    </w:p>
    <w:p w14:paraId="7BA88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数字化学习：利用“教师在线学习平台”，推送微课程、教学案例视频，鼓励教师自主学习并撰写心得。</w:t>
      </w:r>
    </w:p>
    <w:p w14:paraId="05085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培训成效</w:t>
      </w:r>
    </w:p>
    <w:p w14:paraId="6ED345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教师成长显著：</w:t>
      </w:r>
    </w:p>
    <w:p w14:paraId="3260E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◦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90%的教师能独立设计符合幼儿发展特点的主题课程，班级区角活动质量明显提升。</w:t>
      </w:r>
    </w:p>
    <w:p w14:paraId="7E423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园所发展提质：通过培训成果转化，我园成功申报[XX课题名称]区级课题，形成“生活化课程”园本特色。</w:t>
      </w:r>
    </w:p>
    <w:p w14:paraId="46E0F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家长满意度提升：教师与家长沟通更专业、科学，家园共育效果显著，学期末家长满意度调查达95%。</w:t>
      </w:r>
    </w:p>
    <w:p w14:paraId="7CFD1A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存在问题</w:t>
      </w:r>
    </w:p>
    <w:p w14:paraId="08233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51376D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培训资源不足：部分领域（如儿童心理辅导、艺术教育）缺乏专业讲师资源，影响培训深度。</w:t>
      </w:r>
    </w:p>
    <w:p w14:paraId="68280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理论与实践结合不足：部分教师反映培训内容偏理论化，在实际教学中的应用转化能力较弱。</w:t>
      </w:r>
    </w:p>
    <w:p w14:paraId="2F497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培训时间冲突：部分教师因带班任务重，参与集中培训的时间难以保障，导致学习碎片化。</w:t>
      </w:r>
    </w:p>
    <w:p w14:paraId="0E18F5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改进措施与未来计划</w:t>
      </w:r>
    </w:p>
    <w:p w14:paraId="69C649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优化资源整合：与高校、专业机构建立长期合作，引入优质培训资源；鼓励园内骨干教师开发“园本微课程”，充实培训内容。</w:t>
      </w:r>
    </w:p>
    <w:p w14:paraId="10BFB0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强化实践导向：增加“培训—实践—反思”闭环设计，如开展“培训后教学案例评比”，推动理论落地。</w:t>
      </w:r>
    </w:p>
    <w:p w14:paraId="430EF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ab/>
      </w:r>
      <w:r>
        <w:rPr>
          <w:rFonts w:hint="eastAsia" w:ascii="仿宋" w:hAnsi="仿宋" w:eastAsia="仿宋" w:cs="仿宋"/>
          <w:sz w:val="32"/>
          <w:szCs w:val="32"/>
        </w:rPr>
        <w:t>灵活安排时间：采用“线上+线下”“集中+分散”相结合的模式，开设晚间工作坊、周末研修班，缓解工学矛盾。</w:t>
      </w:r>
    </w:p>
    <w:p w14:paraId="05CBF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未来，我园将持续深化园本培训体系建设，聚焦教师专业发展需求，创新培训模式，为打造一支师德高尚、业务精湛的教师队伍奠定坚实基础，推动幼儿园教育质量再上新台阶。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873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2025-07-07T04:25:00Z</dcterms:created>
  <dc:creator>Administrator</dc:creator>
  <cp:lastModifiedBy>慧寻车的青蛙</cp:lastModifiedBy>
  <cp:lastPrinted>2025-07-07T04:29:50Z</cp:lastPrinted>
  <dcterms:modified xsi:type="dcterms:W3CDTF">2025-07-07T04:29:53Z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eyJoZGlkIjoiN2YyMjc5OTU2N2U0ODQ1YjM5MTQ1NDRiMjE0YzAzYjkiLCJ1c2VySWQiOiIxNDgxMDM2MjM4In0=</vt:lpwstr>
  </property>
  <property fmtid="{D5CDD505-2E9C-101B-9397-08002B2CF9AE}" pid="4" name="ICV">
    <vt:lpwstr>CD1527970D2A4E7BA3D6D4EEF9C63036_12</vt:lpwstr>
  </property>
</Properties>
</file>